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C33" w:rsidRPr="003C308C" w:rsidRDefault="00001AFF" w:rsidP="00B86BA9">
      <w:pPr>
        <w:pStyle w:val="NoSpacing"/>
        <w:spacing w:line="360" w:lineRule="auto"/>
        <w:rPr>
          <w:rFonts w:ascii="Bookman Old Style" w:hAnsi="Bookman Old Style"/>
          <w:sz w:val="24"/>
          <w:szCs w:val="24"/>
        </w:rPr>
      </w:pPr>
      <w:r w:rsidRPr="003C308C">
        <w:rPr>
          <w:rFonts w:ascii="Bookman Old Style" w:hAnsi="Bookman Old Style"/>
          <w:noProof/>
          <w:sz w:val="24"/>
          <w:szCs w:val="24"/>
          <w:lang w:val="en-US"/>
        </w:rPr>
        <mc:AlternateContent>
          <mc:Choice Requires="wps">
            <w:drawing>
              <wp:anchor distT="0" distB="0" distL="114300" distR="114300" simplePos="0" relativeHeight="251659264" behindDoc="0" locked="0" layoutInCell="1" allowOverlap="1" wp14:anchorId="59E7F181" wp14:editId="3228BBEE">
                <wp:simplePos x="0" y="0"/>
                <wp:positionH relativeFrom="column">
                  <wp:posOffset>2822575</wp:posOffset>
                </wp:positionH>
                <wp:positionV relativeFrom="paragraph">
                  <wp:posOffset>-47625</wp:posOffset>
                </wp:positionV>
                <wp:extent cx="3733800" cy="2047875"/>
                <wp:effectExtent l="0" t="0" r="0" b="0"/>
                <wp:wrapNone/>
                <wp:docPr id="2" name="Rectangle 2"/>
                <wp:cNvGraphicFramePr/>
                <a:graphic xmlns:a="http://schemas.openxmlformats.org/drawingml/2006/main">
                  <a:graphicData uri="http://schemas.microsoft.com/office/word/2010/wordprocessingShape">
                    <wps:wsp>
                      <wps:cNvSpPr/>
                      <wps:spPr>
                        <a:xfrm>
                          <a:off x="0" y="0"/>
                          <a:ext cx="3733800" cy="2047875"/>
                        </a:xfrm>
                        <a:prstGeom prst="rect">
                          <a:avLst/>
                        </a:prstGeom>
                        <a:noFill/>
                        <a:ln>
                          <a:noFill/>
                        </a:ln>
                      </wps:spPr>
                      <wps:style>
                        <a:lnRef idx="2">
                          <a:schemeClr val="accent6"/>
                        </a:lnRef>
                        <a:fillRef idx="1001">
                          <a:schemeClr val="lt1"/>
                        </a:fillRef>
                        <a:effectRef idx="0">
                          <a:schemeClr val="accent6"/>
                        </a:effectRef>
                        <a:fontRef idx="minor">
                          <a:schemeClr val="dk1"/>
                        </a:fontRef>
                      </wps:style>
                      <wps:txbx>
                        <w:txbxContent>
                          <w:p w:rsidR="006E1AB1" w:rsidRDefault="006E1AB1" w:rsidP="00321900">
                            <w:pPr>
                              <w:pStyle w:val="NoSpacing"/>
                              <w:spacing w:line="336" w:lineRule="auto"/>
                              <w:jc w:val="both"/>
                              <w:rPr>
                                <w:rFonts w:ascii="Bookman Old Style" w:hAnsi="Bookman Old Style"/>
                                <w:sz w:val="24"/>
                                <w:szCs w:val="24"/>
                              </w:rPr>
                            </w:pPr>
                            <w:r w:rsidRPr="00B86BA9">
                              <w:rPr>
                                <w:rFonts w:ascii="Bookman Old Style" w:hAnsi="Bookman Old Style"/>
                                <w:sz w:val="24"/>
                                <w:szCs w:val="24"/>
                              </w:rPr>
                              <w:t xml:space="preserve">LAMPIRAN </w:t>
                            </w:r>
                          </w:p>
                          <w:p w:rsidR="006E1AB1" w:rsidRPr="00B86BA9" w:rsidRDefault="006E1AB1" w:rsidP="00321900">
                            <w:pPr>
                              <w:pStyle w:val="NoSpacing"/>
                              <w:spacing w:line="336" w:lineRule="auto"/>
                              <w:jc w:val="both"/>
                              <w:rPr>
                                <w:rFonts w:ascii="Bookman Old Style" w:hAnsi="Bookman Old Style"/>
                                <w:sz w:val="24"/>
                                <w:szCs w:val="24"/>
                              </w:rPr>
                            </w:pPr>
                            <w:r>
                              <w:rPr>
                                <w:rFonts w:ascii="Bookman Old Style" w:hAnsi="Bookman Old Style"/>
                                <w:sz w:val="24"/>
                                <w:szCs w:val="24"/>
                                <w:lang w:val="en-US"/>
                              </w:rPr>
                              <w:t>PERATURAN</w:t>
                            </w:r>
                            <w:r w:rsidRPr="00B86BA9">
                              <w:rPr>
                                <w:rFonts w:ascii="Bookman Old Style" w:hAnsi="Bookman Old Style"/>
                                <w:sz w:val="24"/>
                                <w:szCs w:val="24"/>
                              </w:rPr>
                              <w:t xml:space="preserve"> BUPATI MALANG</w:t>
                            </w:r>
                          </w:p>
                          <w:p w:rsidR="006E1AB1" w:rsidRPr="001B2535" w:rsidRDefault="006E1AB1" w:rsidP="00321900">
                            <w:pPr>
                              <w:pStyle w:val="NoSpacing"/>
                              <w:spacing w:line="336" w:lineRule="auto"/>
                              <w:jc w:val="both"/>
                              <w:rPr>
                                <w:rFonts w:ascii="Bookman Old Style" w:hAnsi="Bookman Old Style"/>
                                <w:sz w:val="24"/>
                                <w:szCs w:val="24"/>
                                <w:lang w:val="en-US"/>
                              </w:rPr>
                            </w:pPr>
                            <w:r w:rsidRPr="00B86BA9">
                              <w:rPr>
                                <w:rFonts w:ascii="Bookman Old Style" w:hAnsi="Bookman Old Style"/>
                                <w:sz w:val="24"/>
                                <w:szCs w:val="24"/>
                              </w:rPr>
                              <w:t>NOMOR</w:t>
                            </w:r>
                            <w:r>
                              <w:rPr>
                                <w:rFonts w:ascii="Bookman Old Style" w:hAnsi="Bookman Old Style"/>
                                <w:sz w:val="24"/>
                                <w:szCs w:val="24"/>
                                <w:lang w:val="en-US"/>
                              </w:rPr>
                              <w:t xml:space="preserve">          TAHUN 2019</w:t>
                            </w:r>
                          </w:p>
                          <w:p w:rsidR="006E1AB1" w:rsidRDefault="006E1AB1" w:rsidP="00321900">
                            <w:pPr>
                              <w:pStyle w:val="NoSpacing"/>
                              <w:spacing w:line="336" w:lineRule="auto"/>
                              <w:jc w:val="both"/>
                              <w:rPr>
                                <w:rFonts w:ascii="Bookman Old Style" w:hAnsi="Bookman Old Style"/>
                                <w:sz w:val="24"/>
                                <w:szCs w:val="24"/>
                              </w:rPr>
                            </w:pPr>
                            <w:r>
                              <w:rPr>
                                <w:rFonts w:ascii="Bookman Old Style" w:hAnsi="Bookman Old Style"/>
                                <w:sz w:val="24"/>
                                <w:szCs w:val="24"/>
                              </w:rPr>
                              <w:t xml:space="preserve">TENTANG </w:t>
                            </w:r>
                          </w:p>
                          <w:p w:rsidR="006E1AB1" w:rsidRPr="00321900" w:rsidRDefault="006E1AB1" w:rsidP="00321900">
                            <w:pPr>
                              <w:pStyle w:val="NoSpacing"/>
                              <w:spacing w:line="336" w:lineRule="auto"/>
                              <w:jc w:val="both"/>
                              <w:rPr>
                                <w:rFonts w:ascii="Bookman Old Style" w:hAnsi="Bookman Old Style"/>
                                <w:sz w:val="24"/>
                                <w:szCs w:val="24"/>
                              </w:rPr>
                            </w:pPr>
                            <w:r>
                              <w:rPr>
                                <w:rFonts w:ascii="Bookman Old Style" w:hAnsi="Bookman Old Style"/>
                                <w:sz w:val="24"/>
                                <w:szCs w:val="24"/>
                                <w:lang w:val="en-US"/>
                              </w:rPr>
                              <w:t xml:space="preserve">PERUBAHAN RENCANA KERJA </w:t>
                            </w:r>
                            <w:r>
                              <w:rPr>
                                <w:rFonts w:ascii="Bookman Old Style" w:hAnsi="Bookman Old Style"/>
                                <w:sz w:val="24"/>
                                <w:szCs w:val="24"/>
                              </w:rPr>
                              <w:t>B</w:t>
                            </w:r>
                            <w:r>
                              <w:rPr>
                                <w:rFonts w:ascii="Bookman Old Style" w:hAnsi="Bookman Old Style"/>
                                <w:sz w:val="24"/>
                                <w:szCs w:val="24"/>
                                <w:lang w:val="en-GB"/>
                              </w:rPr>
                              <w:t xml:space="preserve">ADAN </w:t>
                            </w:r>
                            <w:r>
                              <w:rPr>
                                <w:rFonts w:ascii="Bookman Old Style" w:hAnsi="Bookman Old Style"/>
                                <w:sz w:val="24"/>
                                <w:szCs w:val="24"/>
                              </w:rPr>
                              <w:t>P</w:t>
                            </w:r>
                            <w:r>
                              <w:rPr>
                                <w:rFonts w:ascii="Bookman Old Style" w:hAnsi="Bookman Old Style"/>
                                <w:sz w:val="24"/>
                                <w:szCs w:val="24"/>
                                <w:lang w:val="en-GB"/>
                              </w:rPr>
                              <w:t xml:space="preserve">ENDAPATAN </w:t>
                            </w:r>
                            <w:r>
                              <w:rPr>
                                <w:rFonts w:ascii="Bookman Old Style" w:hAnsi="Bookman Old Style"/>
                                <w:sz w:val="24"/>
                                <w:szCs w:val="24"/>
                              </w:rPr>
                              <w:t>D</w:t>
                            </w:r>
                            <w:r>
                              <w:rPr>
                                <w:rFonts w:ascii="Bookman Old Style" w:hAnsi="Bookman Old Style"/>
                                <w:sz w:val="24"/>
                                <w:szCs w:val="24"/>
                                <w:lang w:val="en-GB"/>
                              </w:rPr>
                              <w:t xml:space="preserve">AERAH </w:t>
                            </w:r>
                            <w:r w:rsidRPr="00B86BA9">
                              <w:rPr>
                                <w:rFonts w:ascii="Bookman Old Style" w:hAnsi="Bookman Old Style"/>
                                <w:sz w:val="24"/>
                                <w:szCs w:val="24"/>
                              </w:rPr>
                              <w:t>KABUPATEN MALANG TAHUN 201</w:t>
                            </w:r>
                            <w:r>
                              <w:rPr>
                                <w:rFonts w:ascii="Bookman Old Style" w:hAnsi="Bookman Old Style"/>
                                <w:sz w:val="24"/>
                                <w:szCs w:val="24"/>
                                <w:lang w:val="en-GB"/>
                              </w:rPr>
                              <w:t>9</w:t>
                            </w:r>
                          </w:p>
                          <w:p w:rsidR="006E1AB1" w:rsidRDefault="006E1AB1" w:rsidP="00001AFF"/>
                          <w:p w:rsidR="006E1AB1" w:rsidRDefault="006E1AB1" w:rsidP="00001AFF">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E7F181" id="Rectangle 2" o:spid="_x0000_s1026" style="position:absolute;margin-left:222.25pt;margin-top:-3.75pt;width:294pt;height:16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tLWfQIAAEQFAAAOAAAAZHJzL2Uyb0RvYy54bWysVEtv2zAMvg/YfxB0X/1o2nRGnSJI0WFA&#10;0QZth54VWUqMyaImKbGzXz9Kdty0y2nYxRbJj69PpK5vukaRnbCuBl3S7CylRGgOVa3XJf3xcvfl&#10;ihLnma6YAi1KuheO3sw+f7puTSFy2ICqhCUYRLuiNSXdeG+KJHF8IxrmzsAIjUYJtmEeRbtOKsta&#10;jN6oJE/Ty6QFWxkLXDiH2tveSGcxvpSC+0cpnfBElRRr8/Fr43cVvsnsmhVry8ym5kMZ7B+qaFit&#10;MekY6pZ5Rra2/itUU3MLDqQ/49AkIGXNRewBu8nSD908b5gRsRckx5mRJvf/wvKH3dKSuippTolm&#10;DV7RE5LG9FoJkgd6WuMKRD2bpR0kh8fQaydtE/7YBekipfuRUtF5wlF5Pj0/v0qReY62PJ1Mr6YX&#10;IWry5m6s898ENCQcSmoxfaSS7e6d76EHSMim4a5WCvWsUPqdAmMGTRIq7muMJ79Xokc/CYmtYlV5&#10;TBCHTCyUJTuG48E4F9pfDtUpjejgJjHb6JilaXbKV/ls8BvgwVPE+Rt901OO75OOHjExaD86N7UG&#10;eypA9XPM3OMPBPRtBwZ8t+qGq1tBtcf7ttAvgjP8rkbW75nzS2Zx8vGmcJv9I36kgrakMJwo2YD9&#10;fUof8DiQaKWkxU0qqfu1ZVZQor5rHNWv2WQSVi8Kk4tpjoI9tqyOLXrbLABvI8N3w/B4DHivDkdp&#10;oXnFpZ+HrGhimmPuknJvD8LC9xuOzwYX83mE4boZ5u/1s+EheCA4TNVL98qsGUbP49Q+wGHrWPFh&#10;Ants8NQw33qQdRzPQHHP60A9rmoc8OFZCW/BsRxRb4/f7A8AAAD//wMAUEsDBBQABgAIAAAAIQCl&#10;236u3wAAAAsBAAAPAAAAZHJzL2Rvd25yZXYueG1sTI/BTsMwDIbvSLxDZCRuW7KtA1TqThUCpB1Z&#10;kRC3tAltoXGqJuu6t8c7wcm2/On352w3u15MdgydJ4TVUoGwVHvTUYPwXr4sHkCEqMno3pNFONsA&#10;u/z6KtOp8Sd6s9MhNoJDKKQaoY1xSKUMdWudDks/WOLdlx+djjyOjTSjPnG46+VaqTvpdEd8odWD&#10;fWpt/XM4OoRQTfvyPBQf35+hropncmWyf0W8vZmLRxDRzvEPhos+q0POTpU/kgmiR0iSZMsowuKe&#10;6wVQmzV3FcJmtVUg80z+/yH/BQAA//8DAFBLAQItABQABgAIAAAAIQC2gziS/gAAAOEBAAATAAAA&#10;AAAAAAAAAAAAAAAAAABbQ29udGVudF9UeXBlc10ueG1sUEsBAi0AFAAGAAgAAAAhADj9If/WAAAA&#10;lAEAAAsAAAAAAAAAAAAAAAAALwEAAF9yZWxzLy5yZWxzUEsBAi0AFAAGAAgAAAAhAB9i0tZ9AgAA&#10;RAUAAA4AAAAAAAAAAAAAAAAALgIAAGRycy9lMm9Eb2MueG1sUEsBAi0AFAAGAAgAAAAhAKXbfq7f&#10;AAAACwEAAA8AAAAAAAAAAAAAAAAA1wQAAGRycy9kb3ducmV2LnhtbFBLBQYAAAAABAAEAPMAAADj&#10;BQAAAAA=&#10;" filled="f" stroked="f" strokeweight="2pt">
                <v:textbox>
                  <w:txbxContent>
                    <w:p w:rsidR="006E1AB1" w:rsidRDefault="006E1AB1" w:rsidP="00321900">
                      <w:pPr>
                        <w:pStyle w:val="NoSpacing"/>
                        <w:spacing w:line="336" w:lineRule="auto"/>
                        <w:jc w:val="both"/>
                        <w:rPr>
                          <w:rFonts w:ascii="Bookman Old Style" w:hAnsi="Bookman Old Style"/>
                          <w:sz w:val="24"/>
                          <w:szCs w:val="24"/>
                        </w:rPr>
                      </w:pPr>
                      <w:r w:rsidRPr="00B86BA9">
                        <w:rPr>
                          <w:rFonts w:ascii="Bookman Old Style" w:hAnsi="Bookman Old Style"/>
                          <w:sz w:val="24"/>
                          <w:szCs w:val="24"/>
                        </w:rPr>
                        <w:t xml:space="preserve">LAMPIRAN </w:t>
                      </w:r>
                    </w:p>
                    <w:p w:rsidR="006E1AB1" w:rsidRPr="00B86BA9" w:rsidRDefault="006E1AB1" w:rsidP="00321900">
                      <w:pPr>
                        <w:pStyle w:val="NoSpacing"/>
                        <w:spacing w:line="336" w:lineRule="auto"/>
                        <w:jc w:val="both"/>
                        <w:rPr>
                          <w:rFonts w:ascii="Bookman Old Style" w:hAnsi="Bookman Old Style"/>
                          <w:sz w:val="24"/>
                          <w:szCs w:val="24"/>
                        </w:rPr>
                      </w:pPr>
                      <w:r>
                        <w:rPr>
                          <w:rFonts w:ascii="Bookman Old Style" w:hAnsi="Bookman Old Style"/>
                          <w:sz w:val="24"/>
                          <w:szCs w:val="24"/>
                          <w:lang w:val="en-US"/>
                        </w:rPr>
                        <w:t>PERATURAN</w:t>
                      </w:r>
                      <w:r w:rsidRPr="00B86BA9">
                        <w:rPr>
                          <w:rFonts w:ascii="Bookman Old Style" w:hAnsi="Bookman Old Style"/>
                          <w:sz w:val="24"/>
                          <w:szCs w:val="24"/>
                        </w:rPr>
                        <w:t xml:space="preserve"> BUPATI MALANG</w:t>
                      </w:r>
                    </w:p>
                    <w:p w:rsidR="006E1AB1" w:rsidRPr="001B2535" w:rsidRDefault="006E1AB1" w:rsidP="00321900">
                      <w:pPr>
                        <w:pStyle w:val="NoSpacing"/>
                        <w:spacing w:line="336" w:lineRule="auto"/>
                        <w:jc w:val="both"/>
                        <w:rPr>
                          <w:rFonts w:ascii="Bookman Old Style" w:hAnsi="Bookman Old Style"/>
                          <w:sz w:val="24"/>
                          <w:szCs w:val="24"/>
                          <w:lang w:val="en-US"/>
                        </w:rPr>
                      </w:pPr>
                      <w:r w:rsidRPr="00B86BA9">
                        <w:rPr>
                          <w:rFonts w:ascii="Bookman Old Style" w:hAnsi="Bookman Old Style"/>
                          <w:sz w:val="24"/>
                          <w:szCs w:val="24"/>
                        </w:rPr>
                        <w:t>NOMOR</w:t>
                      </w:r>
                      <w:r>
                        <w:rPr>
                          <w:rFonts w:ascii="Bookman Old Style" w:hAnsi="Bookman Old Style"/>
                          <w:sz w:val="24"/>
                          <w:szCs w:val="24"/>
                          <w:lang w:val="en-US"/>
                        </w:rPr>
                        <w:t xml:space="preserve">          TAHUN 2019</w:t>
                      </w:r>
                    </w:p>
                    <w:p w:rsidR="006E1AB1" w:rsidRDefault="006E1AB1" w:rsidP="00321900">
                      <w:pPr>
                        <w:pStyle w:val="NoSpacing"/>
                        <w:spacing w:line="336" w:lineRule="auto"/>
                        <w:jc w:val="both"/>
                        <w:rPr>
                          <w:rFonts w:ascii="Bookman Old Style" w:hAnsi="Bookman Old Style"/>
                          <w:sz w:val="24"/>
                          <w:szCs w:val="24"/>
                        </w:rPr>
                      </w:pPr>
                      <w:r>
                        <w:rPr>
                          <w:rFonts w:ascii="Bookman Old Style" w:hAnsi="Bookman Old Style"/>
                          <w:sz w:val="24"/>
                          <w:szCs w:val="24"/>
                        </w:rPr>
                        <w:t xml:space="preserve">TENTANG </w:t>
                      </w:r>
                    </w:p>
                    <w:p w:rsidR="006E1AB1" w:rsidRPr="00321900" w:rsidRDefault="006E1AB1" w:rsidP="00321900">
                      <w:pPr>
                        <w:pStyle w:val="NoSpacing"/>
                        <w:spacing w:line="336" w:lineRule="auto"/>
                        <w:jc w:val="both"/>
                        <w:rPr>
                          <w:rFonts w:ascii="Bookman Old Style" w:hAnsi="Bookman Old Style"/>
                          <w:sz w:val="24"/>
                          <w:szCs w:val="24"/>
                        </w:rPr>
                      </w:pPr>
                      <w:r>
                        <w:rPr>
                          <w:rFonts w:ascii="Bookman Old Style" w:hAnsi="Bookman Old Style"/>
                          <w:sz w:val="24"/>
                          <w:szCs w:val="24"/>
                          <w:lang w:val="en-US"/>
                        </w:rPr>
                        <w:t xml:space="preserve">PERUBAHAN RENCANA KERJA </w:t>
                      </w:r>
                      <w:r>
                        <w:rPr>
                          <w:rFonts w:ascii="Bookman Old Style" w:hAnsi="Bookman Old Style"/>
                          <w:sz w:val="24"/>
                          <w:szCs w:val="24"/>
                        </w:rPr>
                        <w:t>B</w:t>
                      </w:r>
                      <w:r>
                        <w:rPr>
                          <w:rFonts w:ascii="Bookman Old Style" w:hAnsi="Bookman Old Style"/>
                          <w:sz w:val="24"/>
                          <w:szCs w:val="24"/>
                          <w:lang w:val="en-GB"/>
                        </w:rPr>
                        <w:t xml:space="preserve">ADAN </w:t>
                      </w:r>
                      <w:r>
                        <w:rPr>
                          <w:rFonts w:ascii="Bookman Old Style" w:hAnsi="Bookman Old Style"/>
                          <w:sz w:val="24"/>
                          <w:szCs w:val="24"/>
                        </w:rPr>
                        <w:t>P</w:t>
                      </w:r>
                      <w:r>
                        <w:rPr>
                          <w:rFonts w:ascii="Bookman Old Style" w:hAnsi="Bookman Old Style"/>
                          <w:sz w:val="24"/>
                          <w:szCs w:val="24"/>
                          <w:lang w:val="en-GB"/>
                        </w:rPr>
                        <w:t xml:space="preserve">ENDAPATAN </w:t>
                      </w:r>
                      <w:r>
                        <w:rPr>
                          <w:rFonts w:ascii="Bookman Old Style" w:hAnsi="Bookman Old Style"/>
                          <w:sz w:val="24"/>
                          <w:szCs w:val="24"/>
                        </w:rPr>
                        <w:t>D</w:t>
                      </w:r>
                      <w:r>
                        <w:rPr>
                          <w:rFonts w:ascii="Bookman Old Style" w:hAnsi="Bookman Old Style"/>
                          <w:sz w:val="24"/>
                          <w:szCs w:val="24"/>
                          <w:lang w:val="en-GB"/>
                        </w:rPr>
                        <w:t xml:space="preserve">AERAH </w:t>
                      </w:r>
                      <w:r w:rsidRPr="00B86BA9">
                        <w:rPr>
                          <w:rFonts w:ascii="Bookman Old Style" w:hAnsi="Bookman Old Style"/>
                          <w:sz w:val="24"/>
                          <w:szCs w:val="24"/>
                        </w:rPr>
                        <w:t>KABUPATEN MALANG TAHUN 201</w:t>
                      </w:r>
                      <w:r>
                        <w:rPr>
                          <w:rFonts w:ascii="Bookman Old Style" w:hAnsi="Bookman Old Style"/>
                          <w:sz w:val="24"/>
                          <w:szCs w:val="24"/>
                          <w:lang w:val="en-GB"/>
                        </w:rPr>
                        <w:t>9</w:t>
                      </w:r>
                    </w:p>
                    <w:p w:rsidR="006E1AB1" w:rsidRDefault="006E1AB1" w:rsidP="00001AFF"/>
                    <w:p w:rsidR="006E1AB1" w:rsidRDefault="006E1AB1" w:rsidP="00001AFF">
                      <w:pPr>
                        <w:jc w:val="both"/>
                      </w:pPr>
                    </w:p>
                  </w:txbxContent>
                </v:textbox>
              </v:rect>
            </w:pict>
          </mc:Fallback>
        </mc:AlternateContent>
      </w:r>
    </w:p>
    <w:p w:rsidR="00001AFF" w:rsidRPr="003C308C" w:rsidRDefault="00001AFF" w:rsidP="00B86BA9">
      <w:pPr>
        <w:pStyle w:val="NoSpacing"/>
        <w:spacing w:line="360" w:lineRule="auto"/>
        <w:rPr>
          <w:rFonts w:ascii="Bookman Old Style" w:hAnsi="Bookman Old Style"/>
          <w:sz w:val="24"/>
          <w:szCs w:val="24"/>
        </w:rPr>
      </w:pPr>
    </w:p>
    <w:p w:rsidR="00001AFF" w:rsidRPr="003C308C" w:rsidRDefault="00001AFF" w:rsidP="00B86BA9">
      <w:pPr>
        <w:pStyle w:val="NoSpacing"/>
        <w:spacing w:line="360" w:lineRule="auto"/>
        <w:rPr>
          <w:rFonts w:ascii="Bookman Old Style" w:hAnsi="Bookman Old Style"/>
          <w:sz w:val="24"/>
          <w:szCs w:val="24"/>
        </w:rPr>
      </w:pPr>
    </w:p>
    <w:p w:rsidR="00001AFF" w:rsidRPr="003C308C" w:rsidRDefault="00001AFF" w:rsidP="00B86BA9">
      <w:pPr>
        <w:pStyle w:val="NoSpacing"/>
        <w:spacing w:line="360" w:lineRule="auto"/>
        <w:rPr>
          <w:rFonts w:ascii="Bookman Old Style" w:hAnsi="Bookman Old Style"/>
          <w:sz w:val="24"/>
          <w:szCs w:val="24"/>
        </w:rPr>
      </w:pPr>
    </w:p>
    <w:p w:rsidR="00001AFF" w:rsidRPr="003C308C" w:rsidRDefault="00001AFF" w:rsidP="00B86BA9">
      <w:pPr>
        <w:pStyle w:val="NoSpacing"/>
        <w:spacing w:line="360" w:lineRule="auto"/>
        <w:rPr>
          <w:rFonts w:ascii="Bookman Old Style" w:hAnsi="Bookman Old Style"/>
          <w:sz w:val="24"/>
          <w:szCs w:val="24"/>
        </w:rPr>
      </w:pPr>
    </w:p>
    <w:p w:rsidR="00001AFF" w:rsidRPr="003C308C" w:rsidRDefault="00001AFF" w:rsidP="00B86BA9">
      <w:pPr>
        <w:pStyle w:val="NoSpacing"/>
        <w:spacing w:line="360" w:lineRule="auto"/>
        <w:rPr>
          <w:rFonts w:ascii="Bookman Old Style" w:hAnsi="Bookman Old Style"/>
          <w:sz w:val="24"/>
          <w:szCs w:val="24"/>
        </w:rPr>
      </w:pPr>
    </w:p>
    <w:p w:rsidR="00001AFF" w:rsidRPr="003C308C" w:rsidRDefault="00001AFF" w:rsidP="00B86BA9">
      <w:pPr>
        <w:pStyle w:val="NoSpacing"/>
        <w:spacing w:line="360" w:lineRule="auto"/>
        <w:rPr>
          <w:rFonts w:ascii="Bookman Old Style" w:hAnsi="Bookman Old Style"/>
          <w:sz w:val="24"/>
          <w:szCs w:val="24"/>
        </w:rPr>
      </w:pPr>
    </w:p>
    <w:p w:rsidR="000A480F" w:rsidRPr="003C308C" w:rsidRDefault="000A480F" w:rsidP="00B86BA9">
      <w:pPr>
        <w:pStyle w:val="NoSpacing"/>
        <w:spacing w:line="360" w:lineRule="auto"/>
        <w:rPr>
          <w:rFonts w:ascii="Bookman Old Style" w:hAnsi="Bookman Old Style"/>
          <w:sz w:val="24"/>
          <w:szCs w:val="24"/>
        </w:rPr>
      </w:pPr>
    </w:p>
    <w:p w:rsidR="00B86BA9" w:rsidRPr="003C308C" w:rsidRDefault="008A4625" w:rsidP="00065C33">
      <w:pPr>
        <w:pStyle w:val="NoSpacing"/>
        <w:spacing w:line="360" w:lineRule="auto"/>
        <w:jc w:val="center"/>
        <w:rPr>
          <w:rFonts w:ascii="Bookman Old Style" w:hAnsi="Bookman Old Style"/>
          <w:b/>
          <w:sz w:val="24"/>
          <w:szCs w:val="24"/>
          <w:lang w:val="en-GB"/>
        </w:rPr>
      </w:pPr>
      <w:r w:rsidRPr="003C308C">
        <w:rPr>
          <w:rFonts w:ascii="Bookman Old Style" w:hAnsi="Bookman Old Style"/>
          <w:b/>
          <w:sz w:val="24"/>
          <w:szCs w:val="24"/>
          <w:lang w:val="en-US"/>
        </w:rPr>
        <w:t>PERUBAHAN</w:t>
      </w:r>
      <w:r w:rsidR="008113DD" w:rsidRPr="003C308C">
        <w:rPr>
          <w:rFonts w:ascii="Bookman Old Style" w:hAnsi="Bookman Old Style"/>
          <w:b/>
          <w:sz w:val="24"/>
          <w:szCs w:val="24"/>
          <w:lang w:val="en-US"/>
        </w:rPr>
        <w:t xml:space="preserve"> </w:t>
      </w:r>
      <w:r w:rsidR="00B86BA9" w:rsidRPr="003C308C">
        <w:rPr>
          <w:rFonts w:ascii="Bookman Old Style" w:hAnsi="Bookman Old Style"/>
          <w:b/>
          <w:sz w:val="24"/>
          <w:szCs w:val="24"/>
        </w:rPr>
        <w:t>RENCANA KERJA</w:t>
      </w:r>
    </w:p>
    <w:p w:rsidR="00065C33" w:rsidRPr="003C308C" w:rsidRDefault="001242C1" w:rsidP="00321900">
      <w:pPr>
        <w:pStyle w:val="NoSpacing"/>
        <w:spacing w:line="360" w:lineRule="auto"/>
        <w:jc w:val="center"/>
        <w:rPr>
          <w:rFonts w:ascii="Bookman Old Style" w:hAnsi="Bookman Old Style"/>
          <w:b/>
          <w:sz w:val="24"/>
          <w:szCs w:val="24"/>
          <w:lang w:val="en-GB"/>
        </w:rPr>
      </w:pPr>
      <w:r w:rsidRPr="003C308C">
        <w:rPr>
          <w:rFonts w:ascii="Bookman Old Style" w:hAnsi="Bookman Old Style"/>
          <w:b/>
          <w:sz w:val="24"/>
          <w:szCs w:val="24"/>
          <w:lang w:val="en-GB"/>
        </w:rPr>
        <w:t>B</w:t>
      </w:r>
      <w:r w:rsidR="00FC65D2" w:rsidRPr="003C308C">
        <w:rPr>
          <w:rFonts w:ascii="Bookman Old Style" w:hAnsi="Bookman Old Style"/>
          <w:b/>
          <w:sz w:val="24"/>
          <w:szCs w:val="24"/>
          <w:lang w:val="en-GB"/>
        </w:rPr>
        <w:t xml:space="preserve">ADAN </w:t>
      </w:r>
      <w:r w:rsidRPr="003C308C">
        <w:rPr>
          <w:rFonts w:ascii="Bookman Old Style" w:hAnsi="Bookman Old Style"/>
          <w:b/>
          <w:sz w:val="24"/>
          <w:szCs w:val="24"/>
          <w:lang w:val="en-GB"/>
        </w:rPr>
        <w:t>P</w:t>
      </w:r>
      <w:r w:rsidR="00FC65D2" w:rsidRPr="003C308C">
        <w:rPr>
          <w:rFonts w:ascii="Bookman Old Style" w:hAnsi="Bookman Old Style"/>
          <w:b/>
          <w:sz w:val="24"/>
          <w:szCs w:val="24"/>
          <w:lang w:val="en-GB"/>
        </w:rPr>
        <w:t xml:space="preserve">ENDAPATAN </w:t>
      </w:r>
      <w:r w:rsidRPr="003C308C">
        <w:rPr>
          <w:rFonts w:ascii="Bookman Old Style" w:hAnsi="Bookman Old Style"/>
          <w:b/>
          <w:sz w:val="24"/>
          <w:szCs w:val="24"/>
          <w:lang w:val="en-GB"/>
        </w:rPr>
        <w:t>D</w:t>
      </w:r>
      <w:r w:rsidR="00FC65D2" w:rsidRPr="003C308C">
        <w:rPr>
          <w:rFonts w:ascii="Bookman Old Style" w:hAnsi="Bookman Old Style"/>
          <w:b/>
          <w:sz w:val="24"/>
          <w:szCs w:val="24"/>
          <w:lang w:val="en-GB"/>
        </w:rPr>
        <w:t>AERAH</w:t>
      </w:r>
      <w:r w:rsidR="00321900">
        <w:rPr>
          <w:rFonts w:ascii="Bookman Old Style" w:hAnsi="Bookman Old Style"/>
          <w:b/>
          <w:sz w:val="24"/>
          <w:szCs w:val="24"/>
          <w:lang w:val="en-GB"/>
        </w:rPr>
        <w:t xml:space="preserve"> </w:t>
      </w:r>
      <w:r w:rsidR="000B5DFC" w:rsidRPr="003C308C">
        <w:rPr>
          <w:rFonts w:ascii="Bookman Old Style" w:hAnsi="Bookman Old Style"/>
          <w:b/>
          <w:sz w:val="24"/>
          <w:szCs w:val="24"/>
          <w:lang w:val="en-GB"/>
        </w:rPr>
        <w:t>KABUPATEN MALANG TAHUN 2019</w:t>
      </w:r>
    </w:p>
    <w:p w:rsidR="00065C33" w:rsidRPr="003C308C" w:rsidRDefault="00065C33" w:rsidP="00065C33">
      <w:pPr>
        <w:pStyle w:val="NoSpacing"/>
        <w:spacing w:line="360" w:lineRule="auto"/>
        <w:jc w:val="center"/>
        <w:rPr>
          <w:rFonts w:ascii="Bookman Old Style" w:hAnsi="Bookman Old Style"/>
          <w:b/>
          <w:sz w:val="24"/>
          <w:szCs w:val="24"/>
          <w:lang w:val="en-GB"/>
        </w:rPr>
      </w:pPr>
    </w:p>
    <w:p w:rsidR="00065C33" w:rsidRPr="003C308C" w:rsidRDefault="00065C33" w:rsidP="00065C33">
      <w:pPr>
        <w:pStyle w:val="NoSpacing"/>
        <w:spacing w:line="360" w:lineRule="auto"/>
        <w:jc w:val="center"/>
        <w:rPr>
          <w:rFonts w:ascii="Bookman Old Style" w:hAnsi="Bookman Old Style"/>
          <w:b/>
          <w:sz w:val="24"/>
          <w:szCs w:val="24"/>
          <w:lang w:val="en-GB"/>
        </w:rPr>
      </w:pPr>
      <w:r w:rsidRPr="003C308C">
        <w:rPr>
          <w:rFonts w:ascii="Bookman Old Style" w:hAnsi="Bookman Old Style"/>
          <w:b/>
          <w:sz w:val="24"/>
          <w:szCs w:val="24"/>
          <w:lang w:val="en-GB"/>
        </w:rPr>
        <w:t>BAB I</w:t>
      </w:r>
    </w:p>
    <w:p w:rsidR="00065C33" w:rsidRDefault="00065C33" w:rsidP="00EA5829">
      <w:pPr>
        <w:pStyle w:val="NoSpacing"/>
        <w:spacing w:line="360" w:lineRule="auto"/>
        <w:jc w:val="center"/>
        <w:rPr>
          <w:rFonts w:ascii="Bookman Old Style" w:hAnsi="Bookman Old Style"/>
          <w:b/>
          <w:sz w:val="24"/>
          <w:szCs w:val="24"/>
          <w:lang w:val="en-GB"/>
        </w:rPr>
      </w:pPr>
      <w:r w:rsidRPr="003C308C">
        <w:rPr>
          <w:rFonts w:ascii="Bookman Old Style" w:hAnsi="Bookman Old Style"/>
          <w:b/>
          <w:sz w:val="24"/>
          <w:szCs w:val="24"/>
          <w:lang w:val="en-GB"/>
        </w:rPr>
        <w:t>PENDAHULUAN</w:t>
      </w:r>
    </w:p>
    <w:p w:rsidR="00BB19BF" w:rsidRPr="003C308C" w:rsidRDefault="00BB19BF" w:rsidP="00EA5829">
      <w:pPr>
        <w:pStyle w:val="NoSpacing"/>
        <w:spacing w:line="360" w:lineRule="auto"/>
        <w:jc w:val="center"/>
        <w:rPr>
          <w:rFonts w:ascii="Bookman Old Style" w:hAnsi="Bookman Old Style"/>
          <w:b/>
          <w:sz w:val="24"/>
          <w:szCs w:val="24"/>
        </w:rPr>
      </w:pPr>
    </w:p>
    <w:p w:rsidR="00E17994" w:rsidRPr="003C308C" w:rsidRDefault="00321900" w:rsidP="00BB19BF">
      <w:pPr>
        <w:pStyle w:val="NoSpacing"/>
        <w:numPr>
          <w:ilvl w:val="1"/>
          <w:numId w:val="1"/>
        </w:numPr>
        <w:spacing w:after="120" w:line="336" w:lineRule="auto"/>
        <w:ind w:left="567" w:hanging="567"/>
        <w:contextualSpacing/>
        <w:rPr>
          <w:rFonts w:ascii="Bookman Old Style" w:hAnsi="Bookman Old Style"/>
          <w:b/>
          <w:sz w:val="24"/>
          <w:szCs w:val="24"/>
          <w:lang w:val="en-GB"/>
        </w:rPr>
      </w:pPr>
      <w:r w:rsidRPr="003C308C">
        <w:rPr>
          <w:rFonts w:ascii="Bookman Old Style" w:hAnsi="Bookman Old Style"/>
          <w:b/>
          <w:sz w:val="24"/>
          <w:szCs w:val="24"/>
          <w:lang w:val="en-GB"/>
        </w:rPr>
        <w:t>Latar Belakang</w:t>
      </w:r>
    </w:p>
    <w:p w:rsidR="00321900" w:rsidRDefault="00065442" w:rsidP="00BB19BF">
      <w:pPr>
        <w:pStyle w:val="BodyText"/>
        <w:spacing w:line="336" w:lineRule="auto"/>
        <w:ind w:left="540" w:right="112" w:firstLine="720"/>
        <w:contextualSpacing/>
        <w:jc w:val="both"/>
        <w:rPr>
          <w:rFonts w:ascii="Bookman Old Style" w:hAnsi="Bookman Old Style"/>
        </w:rPr>
      </w:pPr>
      <w:r w:rsidRPr="003C308C">
        <w:rPr>
          <w:rFonts w:ascii="Bookman Old Style" w:hAnsi="Bookman Old Style"/>
        </w:rPr>
        <w:t xml:space="preserve">Sebagai dokumen perencanaan jangka pendek Perangkat Daerah, dokumen </w:t>
      </w:r>
      <w:r w:rsidR="001C5C62" w:rsidRPr="003C308C">
        <w:rPr>
          <w:rFonts w:ascii="Bookman Old Style" w:hAnsi="Bookman Old Style"/>
        </w:rPr>
        <w:t xml:space="preserve">Perubahan </w:t>
      </w:r>
      <w:r w:rsidRPr="003C308C">
        <w:rPr>
          <w:rFonts w:ascii="Bookman Old Style" w:hAnsi="Bookman Old Style"/>
        </w:rPr>
        <w:t xml:space="preserve">Rencana Kerja Badan Pendapatan Daerah </w:t>
      </w:r>
      <w:r w:rsidR="00BB19BF">
        <w:rPr>
          <w:rFonts w:ascii="Bookman Old Style" w:hAnsi="Bookman Old Style"/>
        </w:rPr>
        <w:t xml:space="preserve">Kabupaten Malang Tahun 2019 </w:t>
      </w:r>
      <w:r w:rsidRPr="003C308C">
        <w:rPr>
          <w:rFonts w:ascii="Bookman Old Style" w:hAnsi="Bookman Old Style"/>
        </w:rPr>
        <w:t xml:space="preserve">mempunyai arti yang strategis dalam mendukung penyelenggaraan program pembangunan jangka pendek 1 </w:t>
      </w:r>
      <w:r w:rsidR="00BB19BF">
        <w:rPr>
          <w:rFonts w:ascii="Bookman Old Style" w:hAnsi="Bookman Old Style"/>
        </w:rPr>
        <w:t xml:space="preserve">(satu) </w:t>
      </w:r>
      <w:r w:rsidRPr="003C308C">
        <w:rPr>
          <w:rFonts w:ascii="Bookman Old Style" w:hAnsi="Bookman Old Style"/>
        </w:rPr>
        <w:t xml:space="preserve">tahun mengingat </w:t>
      </w:r>
      <w:r w:rsidR="001C5C62" w:rsidRPr="003C308C">
        <w:rPr>
          <w:rFonts w:ascii="Bookman Old Style" w:hAnsi="Bookman Old Style"/>
        </w:rPr>
        <w:t xml:space="preserve">Perubahan </w:t>
      </w:r>
      <w:r w:rsidRPr="003C308C">
        <w:rPr>
          <w:rFonts w:ascii="Bookman Old Style" w:hAnsi="Bookman Old Style"/>
        </w:rPr>
        <w:t xml:space="preserve">Rencana Kerja </w:t>
      </w:r>
      <w:r w:rsidR="00BB19BF">
        <w:rPr>
          <w:rFonts w:ascii="Bookman Old Style" w:hAnsi="Bookman Old Style"/>
        </w:rPr>
        <w:t xml:space="preserve">(Renja) </w:t>
      </w:r>
      <w:r w:rsidRPr="003C308C">
        <w:rPr>
          <w:rFonts w:ascii="Bookman Old Style" w:hAnsi="Bookman Old Style"/>
        </w:rPr>
        <w:t xml:space="preserve">merupakan penjabaran dari Rencana Strategis (Renstra) yang merupakan dokumen perencanaan jangka menengah 5 </w:t>
      </w:r>
      <w:r w:rsidR="00BB19BF">
        <w:rPr>
          <w:rFonts w:ascii="Bookman Old Style" w:hAnsi="Bookman Old Style"/>
        </w:rPr>
        <w:t xml:space="preserve">(lima) </w:t>
      </w:r>
      <w:r w:rsidRPr="003C308C">
        <w:rPr>
          <w:rFonts w:ascii="Bookman Old Style" w:hAnsi="Bookman Old Style"/>
        </w:rPr>
        <w:t xml:space="preserve">tahun. Fungsi </w:t>
      </w:r>
      <w:r w:rsidR="001C5C62" w:rsidRPr="003C308C">
        <w:rPr>
          <w:rFonts w:ascii="Bookman Old Style" w:hAnsi="Bookman Old Style"/>
        </w:rPr>
        <w:t xml:space="preserve">Perubahan </w:t>
      </w:r>
      <w:r w:rsidRPr="003C308C">
        <w:rPr>
          <w:rFonts w:ascii="Bookman Old Style" w:hAnsi="Bookman Old Style"/>
        </w:rPr>
        <w:t xml:space="preserve">Renja Badan Pendapatan Daerah </w:t>
      </w:r>
      <w:r w:rsidR="00BB19BF">
        <w:rPr>
          <w:rFonts w:ascii="Bookman Old Style" w:hAnsi="Bookman Old Style"/>
        </w:rPr>
        <w:t xml:space="preserve">Kabupaten Malang Tahun 2019 </w:t>
      </w:r>
      <w:r w:rsidRPr="003C308C">
        <w:rPr>
          <w:rFonts w:ascii="Bookman Old Style" w:hAnsi="Bookman Old Style"/>
        </w:rPr>
        <w:t xml:space="preserve">dalam penyelenggaraan pembangunan daerah Kabupaten Malang adalah memberikan arah kebijakan dan fokus program dalam jangka satu tahun, serta sebagai pedoman dan acuan dalam mengembangkan dan meningkatkan kinerja sesuai dengan kewenangan, tugas pokok dan fungsi Badan Pendapatan Daerah dengan mempertimbangkan kekuatan dan kelemahan yang dimiliki, serta peluang dan tantangan yang dihadapi dalam rangka mendukung pencapaian visi </w:t>
      </w:r>
      <w:r w:rsidR="00BB19BF">
        <w:rPr>
          <w:rFonts w:ascii="Bookman Old Style" w:hAnsi="Bookman Old Style"/>
        </w:rPr>
        <w:t>Pemerintah Kabupaten Malang</w:t>
      </w:r>
      <w:r w:rsidRPr="003C308C">
        <w:rPr>
          <w:rFonts w:ascii="Bookman Old Style" w:hAnsi="Bookman Old Style"/>
        </w:rPr>
        <w:t>, yaitu “</w:t>
      </w:r>
      <w:r w:rsidRPr="003C308C">
        <w:rPr>
          <w:rFonts w:ascii="Bookman Old Style" w:hAnsi="Bookman Old Style"/>
          <w:b/>
        </w:rPr>
        <w:t>Madep Manteb Manetep”</w:t>
      </w:r>
      <w:r w:rsidRPr="003C308C">
        <w:rPr>
          <w:rFonts w:ascii="Bookman Old Style" w:hAnsi="Bookman Old Style"/>
        </w:rPr>
        <w:t>. Demikian maka Dokumen Perubahan Renja Ba</w:t>
      </w:r>
      <w:r w:rsidR="003069B0" w:rsidRPr="003C308C">
        <w:rPr>
          <w:rFonts w:ascii="Bookman Old Style" w:hAnsi="Bookman Old Style"/>
        </w:rPr>
        <w:t xml:space="preserve">dan Pendapatan Daerah </w:t>
      </w:r>
      <w:r w:rsidR="00BB19BF">
        <w:rPr>
          <w:rFonts w:ascii="Bookman Old Style" w:hAnsi="Bookman Old Style"/>
        </w:rPr>
        <w:t xml:space="preserve">Kabupaten Malang </w:t>
      </w:r>
      <w:r w:rsidR="00321900">
        <w:rPr>
          <w:rFonts w:ascii="Bookman Old Style" w:hAnsi="Bookman Old Style"/>
        </w:rPr>
        <w:t>T</w:t>
      </w:r>
      <w:r w:rsidR="003069B0" w:rsidRPr="003C308C">
        <w:rPr>
          <w:rFonts w:ascii="Bookman Old Style" w:hAnsi="Bookman Old Style"/>
        </w:rPr>
        <w:t>ahun 2019</w:t>
      </w:r>
      <w:r w:rsidRPr="003C308C">
        <w:rPr>
          <w:rFonts w:ascii="Bookman Old Style" w:hAnsi="Bookman Old Style"/>
        </w:rPr>
        <w:t xml:space="preserve"> yang disusun pada </w:t>
      </w:r>
      <w:r w:rsidR="003069B0" w:rsidRPr="003C308C">
        <w:rPr>
          <w:rFonts w:ascii="Bookman Old Style" w:hAnsi="Bookman Old Style"/>
        </w:rPr>
        <w:t xml:space="preserve">pertengahan </w:t>
      </w:r>
      <w:r w:rsidR="00321900">
        <w:rPr>
          <w:rFonts w:ascii="Bookman Old Style" w:hAnsi="Bookman Old Style"/>
        </w:rPr>
        <w:t>T</w:t>
      </w:r>
      <w:r w:rsidR="003069B0" w:rsidRPr="003C308C">
        <w:rPr>
          <w:rFonts w:ascii="Bookman Old Style" w:hAnsi="Bookman Old Style"/>
        </w:rPr>
        <w:t>ahun 2019</w:t>
      </w:r>
      <w:r w:rsidRPr="003C308C">
        <w:rPr>
          <w:rFonts w:ascii="Bookman Old Style" w:hAnsi="Bookman Old Style"/>
        </w:rPr>
        <w:t xml:space="preserve"> adalah dalam rangka mengoptimalkan pelaksanaan program dan kegiatan dalam mencapai target pencapaian dalam sisa </w:t>
      </w:r>
      <w:r w:rsidR="00BB19BF" w:rsidRPr="003C308C">
        <w:rPr>
          <w:rFonts w:ascii="Bookman Old Style" w:hAnsi="Bookman Old Style"/>
        </w:rPr>
        <w:t>Tahun Anggaran</w:t>
      </w:r>
      <w:r w:rsidR="00BB19BF" w:rsidRPr="003C308C">
        <w:rPr>
          <w:rFonts w:ascii="Bookman Old Style" w:hAnsi="Bookman Old Style"/>
          <w:spacing w:val="-12"/>
        </w:rPr>
        <w:t xml:space="preserve"> </w:t>
      </w:r>
      <w:r w:rsidR="003069B0" w:rsidRPr="003C308C">
        <w:rPr>
          <w:rFonts w:ascii="Bookman Old Style" w:hAnsi="Bookman Old Style"/>
        </w:rPr>
        <w:t>2019</w:t>
      </w:r>
      <w:r w:rsidR="00FF5529" w:rsidRPr="003C308C">
        <w:rPr>
          <w:rFonts w:ascii="Bookman Old Style" w:hAnsi="Bookman Old Style"/>
        </w:rPr>
        <w:t>.</w:t>
      </w:r>
    </w:p>
    <w:p w:rsidR="000A5FE0" w:rsidRDefault="00065442" w:rsidP="00071FD8">
      <w:pPr>
        <w:pStyle w:val="BodyText"/>
        <w:spacing w:after="0" w:line="336" w:lineRule="auto"/>
        <w:ind w:left="539" w:right="113" w:firstLine="720"/>
        <w:contextualSpacing/>
        <w:jc w:val="both"/>
        <w:rPr>
          <w:rFonts w:ascii="Bookman Old Style" w:hAnsi="Bookman Old Style"/>
          <w:color w:val="000000"/>
        </w:rPr>
      </w:pPr>
      <w:r w:rsidRPr="003C308C">
        <w:rPr>
          <w:rFonts w:ascii="Bookman Old Style" w:hAnsi="Bookman Old Style"/>
        </w:rPr>
        <w:t xml:space="preserve">Perubahan </w:t>
      </w:r>
      <w:r w:rsidR="001C5C62" w:rsidRPr="003C308C">
        <w:rPr>
          <w:rFonts w:ascii="Bookman Old Style" w:hAnsi="Bookman Old Style"/>
        </w:rPr>
        <w:t>Re</w:t>
      </w:r>
      <w:r w:rsidR="00321900">
        <w:rPr>
          <w:rFonts w:ascii="Bookman Old Style" w:hAnsi="Bookman Old Style"/>
        </w:rPr>
        <w:t>ncana Kerja</w:t>
      </w:r>
      <w:r w:rsidRPr="003C308C">
        <w:rPr>
          <w:rFonts w:ascii="Bookman Old Style" w:hAnsi="Bookman Old Style"/>
        </w:rPr>
        <w:t xml:space="preserve"> Badan Pendapatan Daerah </w:t>
      </w:r>
      <w:r w:rsidR="006D60D6">
        <w:rPr>
          <w:rFonts w:ascii="Bookman Old Style" w:hAnsi="Bookman Old Style"/>
        </w:rPr>
        <w:t xml:space="preserve">Kabupaten Malang </w:t>
      </w:r>
      <w:r w:rsidR="00321900">
        <w:rPr>
          <w:rFonts w:ascii="Bookman Old Style" w:hAnsi="Bookman Old Style"/>
        </w:rPr>
        <w:t xml:space="preserve">Tahun </w:t>
      </w:r>
      <w:r w:rsidR="003069B0" w:rsidRPr="003C308C">
        <w:rPr>
          <w:rFonts w:ascii="Bookman Old Style" w:hAnsi="Bookman Old Style"/>
        </w:rPr>
        <w:t>2019</w:t>
      </w:r>
      <w:r w:rsidRPr="003C308C">
        <w:rPr>
          <w:rFonts w:ascii="Bookman Old Style" w:hAnsi="Bookman Old Style"/>
        </w:rPr>
        <w:t xml:space="preserve"> dilaksanakan </w:t>
      </w:r>
      <w:r w:rsidR="003069B0" w:rsidRPr="003C308C">
        <w:rPr>
          <w:rFonts w:ascii="Bookman Old Style" w:hAnsi="Bookman Old Style"/>
        </w:rPr>
        <w:t>sesuai dengan Peraturan Ment</w:t>
      </w:r>
      <w:r w:rsidR="006D60D6">
        <w:rPr>
          <w:rFonts w:ascii="Bookman Old Style" w:hAnsi="Bookman Old Style"/>
        </w:rPr>
        <w:t>e</w:t>
      </w:r>
      <w:r w:rsidR="003069B0" w:rsidRPr="003C308C">
        <w:rPr>
          <w:rFonts w:ascii="Bookman Old Style" w:hAnsi="Bookman Old Style"/>
        </w:rPr>
        <w:t xml:space="preserve">ri Dalam Negeri </w:t>
      </w:r>
      <w:r w:rsidR="006D60D6" w:rsidRPr="00867447">
        <w:rPr>
          <w:rFonts w:ascii="Bookman Old Style" w:hAnsi="Bookman Old Style"/>
          <w:color w:val="000000"/>
        </w:rPr>
        <w:t xml:space="preserve">Nomor 86 Tahun 2017 tentang Tata Cara Perencanaan </w:t>
      </w:r>
      <w:r w:rsidR="006D60D6" w:rsidRPr="000A5FE0">
        <w:rPr>
          <w:rFonts w:ascii="Bookman Old Style" w:hAnsi="Bookman Old Style"/>
          <w:color w:val="000000"/>
          <w:spacing w:val="6"/>
        </w:rPr>
        <w:t>Pengendalian dan Evaluasi Pembangunan Daerah, Tata Cara Evaluasi</w:t>
      </w:r>
    </w:p>
    <w:p w:rsidR="00065442" w:rsidRPr="003C308C" w:rsidRDefault="006D60D6" w:rsidP="000A5FE0">
      <w:pPr>
        <w:pStyle w:val="BodyText"/>
        <w:spacing w:after="0" w:line="348" w:lineRule="auto"/>
        <w:ind w:left="539" w:right="113"/>
        <w:contextualSpacing/>
        <w:jc w:val="both"/>
        <w:rPr>
          <w:rFonts w:ascii="Bookman Old Style" w:hAnsi="Bookman Old Style"/>
        </w:rPr>
      </w:pPr>
      <w:r w:rsidRPr="00867447">
        <w:rPr>
          <w:rFonts w:ascii="Bookman Old Style" w:hAnsi="Bookman Old Style"/>
          <w:color w:val="000000"/>
        </w:rPr>
        <w:lastRenderedPageBreak/>
        <w:t>Rancangan Peraturan Daerah tentang Rencana Pembangunan Jangka Panjang Daerah dan Rencana Pembangunan Jangka Menengah Daerah, serta Tata Cara Perubahan Rencana Pembangunan Jangka Panjang Daerah, Rencana Pembangunan Jangka Menengah Daerah, dan Rencana Kerja</w:t>
      </w:r>
      <w:r w:rsidRPr="00867447">
        <w:rPr>
          <w:rFonts w:ascii="Bookman Old Style" w:hAnsi="Bookman Old Style"/>
          <w:color w:val="000000"/>
          <w:lang w:val="id-ID"/>
        </w:rPr>
        <w:t xml:space="preserve"> </w:t>
      </w:r>
      <w:r w:rsidRPr="00867447">
        <w:rPr>
          <w:rFonts w:ascii="Bookman Old Style" w:hAnsi="Bookman Old Style"/>
          <w:color w:val="000000"/>
        </w:rPr>
        <w:t>Pemerintah Daerah</w:t>
      </w:r>
      <w:r w:rsidR="00065442" w:rsidRPr="003C308C">
        <w:rPr>
          <w:rFonts w:ascii="Bookman Old Style" w:hAnsi="Bookman Old Style"/>
        </w:rPr>
        <w:t xml:space="preserve">, dan Rencana Kerja Pemerintah Daerah yaitu Perubahan </w:t>
      </w:r>
      <w:r w:rsidRPr="003C308C">
        <w:rPr>
          <w:rFonts w:ascii="Bookman Old Style" w:hAnsi="Bookman Old Style"/>
        </w:rPr>
        <w:t xml:space="preserve">Rencana Kerja Pemerintah Daerah </w:t>
      </w:r>
      <w:r>
        <w:rPr>
          <w:rFonts w:ascii="Bookman Old Style" w:hAnsi="Bookman Old Style"/>
        </w:rPr>
        <w:t>(</w:t>
      </w:r>
      <w:r w:rsidR="00065442" w:rsidRPr="003C308C">
        <w:rPr>
          <w:rFonts w:ascii="Bookman Old Style" w:hAnsi="Bookman Old Style"/>
        </w:rPr>
        <w:t>RKPD</w:t>
      </w:r>
      <w:r>
        <w:rPr>
          <w:rFonts w:ascii="Bookman Old Style" w:hAnsi="Bookman Old Style"/>
        </w:rPr>
        <w:t>)</w:t>
      </w:r>
      <w:r w:rsidR="00065442" w:rsidRPr="003C308C">
        <w:rPr>
          <w:rFonts w:ascii="Bookman Old Style" w:hAnsi="Bookman Old Style"/>
        </w:rPr>
        <w:t xml:space="preserve"> dan Ren</w:t>
      </w:r>
      <w:r>
        <w:rPr>
          <w:rFonts w:ascii="Bookman Old Style" w:hAnsi="Bookman Old Style"/>
        </w:rPr>
        <w:t>cana Kerja</w:t>
      </w:r>
      <w:r w:rsidR="00065442" w:rsidRPr="003C308C">
        <w:rPr>
          <w:rFonts w:ascii="Bookman Old Style" w:hAnsi="Bookman Old Style"/>
        </w:rPr>
        <w:t xml:space="preserve"> Perangkat Daerah dapat dilakukan apabila berdasarkan hasil evaluasi pelaksanaannya dalam tahun berjalan menunjukkan adanya ketidaksesuaian dengan perkembangan keadaan. Perubahan </w:t>
      </w:r>
      <w:r w:rsidR="001C5C62" w:rsidRPr="003C308C">
        <w:rPr>
          <w:rFonts w:ascii="Bookman Old Style" w:hAnsi="Bookman Old Style"/>
        </w:rPr>
        <w:t>Rencana Kerja</w:t>
      </w:r>
      <w:r w:rsidR="00065442" w:rsidRPr="003C308C">
        <w:rPr>
          <w:rFonts w:ascii="Bookman Old Style" w:hAnsi="Bookman Old Style"/>
        </w:rPr>
        <w:t xml:space="preserve"> Ba</w:t>
      </w:r>
      <w:r w:rsidR="00895434" w:rsidRPr="003C308C">
        <w:rPr>
          <w:rFonts w:ascii="Bookman Old Style" w:hAnsi="Bookman Old Style"/>
        </w:rPr>
        <w:t xml:space="preserve">dan Pendapatan Daerah </w:t>
      </w:r>
      <w:r>
        <w:rPr>
          <w:rFonts w:ascii="Bookman Old Style" w:hAnsi="Bookman Old Style"/>
        </w:rPr>
        <w:t>Kabupaten Malang T</w:t>
      </w:r>
      <w:r w:rsidR="00895434" w:rsidRPr="003C308C">
        <w:rPr>
          <w:rFonts w:ascii="Bookman Old Style" w:hAnsi="Bookman Old Style"/>
        </w:rPr>
        <w:t>ahun 2019</w:t>
      </w:r>
      <w:r w:rsidR="00065442" w:rsidRPr="003C308C">
        <w:rPr>
          <w:rFonts w:ascii="Bookman Old Style" w:hAnsi="Bookman Old Style"/>
        </w:rPr>
        <w:t xml:space="preserve"> juga memuat hasil pengendalian pelaksanaan Renja sampai dengan </w:t>
      </w:r>
      <w:r>
        <w:rPr>
          <w:rFonts w:ascii="Bookman Old Style" w:hAnsi="Bookman Old Style"/>
        </w:rPr>
        <w:t xml:space="preserve">      </w:t>
      </w:r>
      <w:r w:rsidR="00065442" w:rsidRPr="003C308C">
        <w:rPr>
          <w:rFonts w:ascii="Bookman Old Style" w:hAnsi="Bookman Old Style"/>
        </w:rPr>
        <w:t xml:space="preserve">Triwulan II </w:t>
      </w:r>
      <w:r>
        <w:rPr>
          <w:rFonts w:ascii="Bookman Old Style" w:hAnsi="Bookman Old Style"/>
        </w:rPr>
        <w:t>T</w:t>
      </w:r>
      <w:r w:rsidR="00065442" w:rsidRPr="003C308C">
        <w:rPr>
          <w:rFonts w:ascii="Bookman Old Style" w:hAnsi="Bookman Old Style"/>
        </w:rPr>
        <w:t>ahun</w:t>
      </w:r>
      <w:r w:rsidR="00065442" w:rsidRPr="003C308C">
        <w:rPr>
          <w:rFonts w:ascii="Bookman Old Style" w:hAnsi="Bookman Old Style"/>
          <w:spacing w:val="-5"/>
        </w:rPr>
        <w:t xml:space="preserve"> </w:t>
      </w:r>
      <w:r w:rsidR="00A46DA3" w:rsidRPr="003C308C">
        <w:rPr>
          <w:rFonts w:ascii="Bookman Old Style" w:hAnsi="Bookman Old Style"/>
        </w:rPr>
        <w:t>2019</w:t>
      </w:r>
      <w:r>
        <w:rPr>
          <w:rFonts w:ascii="Bookman Old Style" w:hAnsi="Bookman Old Style"/>
        </w:rPr>
        <w:t>.</w:t>
      </w:r>
    </w:p>
    <w:p w:rsidR="00BB19BF" w:rsidRDefault="00065442" w:rsidP="000A5FE0">
      <w:pPr>
        <w:pStyle w:val="BodyText"/>
        <w:spacing w:after="0" w:line="348" w:lineRule="auto"/>
        <w:ind w:left="539" w:right="113" w:firstLine="720"/>
        <w:contextualSpacing/>
        <w:jc w:val="both"/>
        <w:rPr>
          <w:rFonts w:ascii="Bookman Old Style" w:hAnsi="Bookman Old Style"/>
        </w:rPr>
      </w:pPr>
      <w:r w:rsidRPr="003C308C">
        <w:rPr>
          <w:rFonts w:ascii="Bookman Old Style" w:hAnsi="Bookman Old Style"/>
        </w:rPr>
        <w:t xml:space="preserve">Proses </w:t>
      </w:r>
      <w:r w:rsidR="001C5C62" w:rsidRPr="003C308C">
        <w:rPr>
          <w:rFonts w:ascii="Bookman Old Style" w:hAnsi="Bookman Old Style"/>
        </w:rPr>
        <w:t>Perubahan Rencana Kerja</w:t>
      </w:r>
      <w:r w:rsidRPr="003C308C">
        <w:rPr>
          <w:rFonts w:ascii="Bookman Old Style" w:hAnsi="Bookman Old Style"/>
        </w:rPr>
        <w:t xml:space="preserve"> Ba</w:t>
      </w:r>
      <w:r w:rsidR="00895434" w:rsidRPr="003C308C">
        <w:rPr>
          <w:rFonts w:ascii="Bookman Old Style" w:hAnsi="Bookman Old Style"/>
        </w:rPr>
        <w:t xml:space="preserve">dan Pendapatan Daerah </w:t>
      </w:r>
      <w:r w:rsidR="006D60D6">
        <w:rPr>
          <w:rFonts w:ascii="Bookman Old Style" w:hAnsi="Bookman Old Style"/>
        </w:rPr>
        <w:t xml:space="preserve">Kabupaten Malang </w:t>
      </w:r>
      <w:r w:rsidR="00895434" w:rsidRPr="003C308C">
        <w:rPr>
          <w:rFonts w:ascii="Bookman Old Style" w:hAnsi="Bookman Old Style"/>
        </w:rPr>
        <w:t>Tahun 2019</w:t>
      </w:r>
      <w:r w:rsidRPr="003C308C">
        <w:rPr>
          <w:rFonts w:ascii="Bookman Old Style" w:hAnsi="Bookman Old Style"/>
        </w:rPr>
        <w:t xml:space="preserve"> diawali dengan adanya Surat dari Kepala Badan Perencanaan Pembangunan Daerah Kabupaten Malang Nomor 050/</w:t>
      </w:r>
      <w:r w:rsidR="00454414" w:rsidRPr="003C308C">
        <w:rPr>
          <w:rFonts w:ascii="Bookman Old Style" w:hAnsi="Bookman Old Style"/>
        </w:rPr>
        <w:t>2637/35.07.202/2019 tanggal 26</w:t>
      </w:r>
      <w:r w:rsidRPr="003C308C">
        <w:rPr>
          <w:rFonts w:ascii="Bookman Old Style" w:hAnsi="Bookman Old Style"/>
        </w:rPr>
        <w:t xml:space="preserve"> </w:t>
      </w:r>
      <w:r w:rsidR="00454414" w:rsidRPr="003C308C">
        <w:rPr>
          <w:rFonts w:ascii="Bookman Old Style" w:hAnsi="Bookman Old Style"/>
        </w:rPr>
        <w:t>April 2019</w:t>
      </w:r>
      <w:r w:rsidRPr="003C308C">
        <w:rPr>
          <w:rFonts w:ascii="Bookman Old Style" w:hAnsi="Bookman Old Style"/>
        </w:rPr>
        <w:t xml:space="preserve"> </w:t>
      </w:r>
      <w:r w:rsidR="00454414" w:rsidRPr="003C308C">
        <w:rPr>
          <w:rFonts w:ascii="Bookman Old Style" w:hAnsi="Bookman Old Style"/>
        </w:rPr>
        <w:t xml:space="preserve">perihal </w:t>
      </w:r>
      <w:r w:rsidR="006D60D6" w:rsidRPr="003C308C">
        <w:rPr>
          <w:rFonts w:ascii="Bookman Old Style" w:hAnsi="Bookman Old Style"/>
        </w:rPr>
        <w:t>Rancangan Perubahan</w:t>
      </w:r>
      <w:r w:rsidR="00454414" w:rsidRPr="003C308C">
        <w:rPr>
          <w:rFonts w:ascii="Bookman Old Style" w:hAnsi="Bookman Old Style"/>
        </w:rPr>
        <w:t xml:space="preserve"> Rencana Kerja Perangkat Daerah Tahun 2019</w:t>
      </w:r>
      <w:r w:rsidR="006D60D6">
        <w:rPr>
          <w:rFonts w:ascii="Bookman Old Style" w:hAnsi="Bookman Old Style"/>
        </w:rPr>
        <w:t>,</w:t>
      </w:r>
      <w:r w:rsidRPr="003C308C">
        <w:rPr>
          <w:rFonts w:ascii="Bookman Old Style" w:hAnsi="Bookman Old Style"/>
        </w:rPr>
        <w:t xml:space="preserve"> </w:t>
      </w:r>
      <w:r w:rsidR="006D60D6">
        <w:rPr>
          <w:rFonts w:ascii="Bookman Old Style" w:hAnsi="Bookman Old Style"/>
        </w:rPr>
        <w:t>s</w:t>
      </w:r>
      <w:r w:rsidR="00454414" w:rsidRPr="003C308C">
        <w:rPr>
          <w:rFonts w:ascii="Bookman Old Style" w:hAnsi="Bookman Old Style"/>
        </w:rPr>
        <w:t xml:space="preserve">erta </w:t>
      </w:r>
      <w:r w:rsidR="006D60D6">
        <w:rPr>
          <w:rFonts w:ascii="Bookman Old Style" w:hAnsi="Bookman Old Style"/>
        </w:rPr>
        <w:t xml:space="preserve">            </w:t>
      </w:r>
      <w:r w:rsidR="00454414" w:rsidRPr="003C308C">
        <w:rPr>
          <w:rFonts w:ascii="Bookman Old Style" w:hAnsi="Bookman Old Style"/>
        </w:rPr>
        <w:t xml:space="preserve">Surat Edaran Bupati Malang, tanggal 30 April 209, Nomor: 050/3517/35.07.202/2019, </w:t>
      </w:r>
      <w:r w:rsidR="001976F2" w:rsidRPr="003C308C">
        <w:rPr>
          <w:rFonts w:ascii="Bookman Old Style" w:hAnsi="Bookman Old Style"/>
        </w:rPr>
        <w:t xml:space="preserve">tentang </w:t>
      </w:r>
      <w:r w:rsidR="00454414" w:rsidRPr="003C308C">
        <w:rPr>
          <w:rFonts w:ascii="Bookman Old Style" w:hAnsi="Bookman Old Style"/>
        </w:rPr>
        <w:t>Pedoman Penyusunan Rancangan Perubahan Rencana kerja Perangkat Daerah Tahu</w:t>
      </w:r>
      <w:r w:rsidR="001976F2" w:rsidRPr="003C308C">
        <w:rPr>
          <w:rFonts w:ascii="Bookman Old Style" w:hAnsi="Bookman Old Style"/>
        </w:rPr>
        <w:t>n</w:t>
      </w:r>
      <w:r w:rsidR="00454414" w:rsidRPr="003C308C">
        <w:rPr>
          <w:rFonts w:ascii="Bookman Old Style" w:hAnsi="Bookman Old Style"/>
        </w:rPr>
        <w:t xml:space="preserve"> 2019. </w:t>
      </w:r>
      <w:r w:rsidR="001976F2" w:rsidRPr="003C308C">
        <w:rPr>
          <w:rFonts w:ascii="Bookman Old Style" w:hAnsi="Bookman Old Style"/>
        </w:rPr>
        <w:t>Proses</w:t>
      </w:r>
      <w:r w:rsidR="00454414" w:rsidRPr="003C308C">
        <w:rPr>
          <w:rFonts w:ascii="Bookman Old Style" w:hAnsi="Bookman Old Style"/>
        </w:rPr>
        <w:t xml:space="preserve"> </w:t>
      </w:r>
      <w:r w:rsidRPr="003C308C">
        <w:rPr>
          <w:rFonts w:ascii="Bookman Old Style" w:hAnsi="Bookman Old Style"/>
        </w:rPr>
        <w:t xml:space="preserve">tersebut sesuai dengan ketentuan Peraturan Menteri Dalam Negeri Nomor 86 Tahun </w:t>
      </w:r>
      <w:r w:rsidR="006F2AFC" w:rsidRPr="003C308C">
        <w:rPr>
          <w:rFonts w:ascii="Bookman Old Style" w:hAnsi="Bookman Old Style"/>
        </w:rPr>
        <w:t>2017</w:t>
      </w:r>
      <w:r w:rsidR="00071FD8">
        <w:rPr>
          <w:rFonts w:ascii="Bookman Old Style" w:hAnsi="Bookman Old Style"/>
        </w:rPr>
        <w:t xml:space="preserve">. </w:t>
      </w:r>
      <w:r w:rsidRPr="00302F75">
        <w:rPr>
          <w:rFonts w:ascii="Bookman Old Style" w:hAnsi="Bookman Old Style"/>
        </w:rPr>
        <w:t>Berdasarkan rancangan perubahan R</w:t>
      </w:r>
      <w:r w:rsidR="00071FD8" w:rsidRPr="00302F75">
        <w:rPr>
          <w:rFonts w:ascii="Bookman Old Style" w:hAnsi="Bookman Old Style"/>
        </w:rPr>
        <w:t>encana Kerja Perangkat Daerah</w:t>
      </w:r>
      <w:r w:rsidRPr="00302F75">
        <w:rPr>
          <w:rFonts w:ascii="Bookman Old Style" w:hAnsi="Bookman Old Style"/>
        </w:rPr>
        <w:t xml:space="preserve"> yang telah memperoleh persetujuan Kepala Daerah </w:t>
      </w:r>
      <w:r w:rsidR="00071FD8" w:rsidRPr="00302F75">
        <w:rPr>
          <w:rFonts w:ascii="Bookman Old Style" w:hAnsi="Bookman Old Style"/>
        </w:rPr>
        <w:t xml:space="preserve">kemudian </w:t>
      </w:r>
      <w:r w:rsidRPr="00302F75">
        <w:rPr>
          <w:rFonts w:ascii="Bookman Old Style" w:hAnsi="Bookman Old Style"/>
        </w:rPr>
        <w:t xml:space="preserve">Kepala Daerah menerbitkan </w:t>
      </w:r>
      <w:proofErr w:type="gramStart"/>
      <w:r w:rsidRPr="00302F75">
        <w:rPr>
          <w:rFonts w:ascii="Bookman Old Style" w:hAnsi="Bookman Old Style"/>
        </w:rPr>
        <w:t>surat</w:t>
      </w:r>
      <w:proofErr w:type="gramEnd"/>
      <w:r w:rsidRPr="00302F75">
        <w:rPr>
          <w:rFonts w:ascii="Bookman Old Style" w:hAnsi="Bookman Old Style"/>
        </w:rPr>
        <w:t xml:space="preserve"> edaran tentang pedoman penyusunan perubahan Renja Perangkat Daerah. Selanjutnya Kepala Perangkat Daerah menyempurnakan rancangan perubahan Re</w:t>
      </w:r>
      <w:r w:rsidR="00071FD8" w:rsidRPr="00302F75">
        <w:rPr>
          <w:rFonts w:ascii="Bookman Old Style" w:hAnsi="Bookman Old Style"/>
        </w:rPr>
        <w:t>ncana Kerja</w:t>
      </w:r>
      <w:r w:rsidRPr="00302F75">
        <w:rPr>
          <w:rFonts w:ascii="Bookman Old Style" w:hAnsi="Bookman Old Style"/>
        </w:rPr>
        <w:t xml:space="preserve"> Perangkat Daerah dengan berpedoman pada surat edaran dan rancangan perubahan </w:t>
      </w:r>
      <w:r w:rsidR="00071FD8" w:rsidRPr="00302F75">
        <w:rPr>
          <w:rFonts w:ascii="Bookman Old Style" w:hAnsi="Bookman Old Style"/>
        </w:rPr>
        <w:t>Rencana Kerja Perangkat Daerah</w:t>
      </w:r>
      <w:r w:rsidRPr="003C308C">
        <w:rPr>
          <w:rFonts w:ascii="Bookman Old Style" w:hAnsi="Bookman Old Style"/>
        </w:rPr>
        <w:t xml:space="preserve">, penyampaian rancangan perubahan </w:t>
      </w:r>
      <w:r w:rsidR="00071FD8">
        <w:rPr>
          <w:rFonts w:ascii="Bookman Old Style" w:hAnsi="Bookman Old Style"/>
        </w:rPr>
        <w:t>Rencana Kerja</w:t>
      </w:r>
      <w:r w:rsidRPr="003C308C">
        <w:rPr>
          <w:rFonts w:ascii="Bookman Old Style" w:hAnsi="Bookman Old Style"/>
        </w:rPr>
        <w:t xml:space="preserve"> Perangkat Daerah yang telah disusun kepala Perangkat Daerah </w:t>
      </w:r>
      <w:r w:rsidR="00071FD8">
        <w:rPr>
          <w:rFonts w:ascii="Bookman Old Style" w:hAnsi="Bookman Old Style"/>
        </w:rPr>
        <w:t xml:space="preserve">untuk kemuidan </w:t>
      </w:r>
      <w:r w:rsidRPr="003C308C">
        <w:rPr>
          <w:rFonts w:ascii="Bookman Old Style" w:hAnsi="Bookman Old Style"/>
        </w:rPr>
        <w:t xml:space="preserve">kepala </w:t>
      </w:r>
      <w:r w:rsidR="00071FD8">
        <w:rPr>
          <w:rFonts w:ascii="Bookman Old Style" w:hAnsi="Bookman Old Style"/>
        </w:rPr>
        <w:t>Badan Perencanaan Pembangunan Daerah Kabupaten Malang</w:t>
      </w:r>
      <w:r w:rsidRPr="003C308C">
        <w:rPr>
          <w:rFonts w:ascii="Bookman Old Style" w:hAnsi="Bookman Old Style"/>
        </w:rPr>
        <w:t xml:space="preserve"> untuk </w:t>
      </w:r>
      <w:r w:rsidR="00071FD8">
        <w:rPr>
          <w:rFonts w:ascii="Bookman Old Style" w:hAnsi="Bookman Old Style"/>
        </w:rPr>
        <w:t>mem</w:t>
      </w:r>
      <w:r w:rsidRPr="003C308C">
        <w:rPr>
          <w:rFonts w:ascii="Bookman Old Style" w:hAnsi="Bookman Old Style"/>
        </w:rPr>
        <w:t xml:space="preserve">verifikasi </w:t>
      </w:r>
      <w:r w:rsidR="00071FD8">
        <w:rPr>
          <w:rFonts w:ascii="Bookman Old Style" w:hAnsi="Bookman Old Style"/>
        </w:rPr>
        <w:t xml:space="preserve">yang </w:t>
      </w:r>
      <w:r w:rsidRPr="003C308C">
        <w:rPr>
          <w:rFonts w:ascii="Bookman Old Style" w:hAnsi="Bookman Old Style"/>
        </w:rPr>
        <w:t xml:space="preserve">bertujuan untuk memastikan bahwa penjabaran program, kegiatan, indikator kinerja dan pagu indikatif, lokasi kegiatan serta sasaran penerima manfaat dalam setiap rancangan perubahan </w:t>
      </w:r>
      <w:r w:rsidR="00071FD8">
        <w:rPr>
          <w:rFonts w:ascii="Bookman Old Style" w:hAnsi="Bookman Old Style"/>
        </w:rPr>
        <w:t>Rencana Kerja</w:t>
      </w:r>
      <w:r w:rsidRPr="003C308C">
        <w:rPr>
          <w:rFonts w:ascii="Bookman Old Style" w:hAnsi="Bookman Old Style"/>
        </w:rPr>
        <w:t xml:space="preserve"> Perangkat Daerah telah sesuai dengan yang dirumuskan dalam rancangan Perubahan </w:t>
      </w:r>
      <w:r w:rsidR="00071FD8" w:rsidRPr="00302F75">
        <w:rPr>
          <w:rFonts w:ascii="Bookman Old Style" w:hAnsi="Bookman Old Style"/>
        </w:rPr>
        <w:t>Rencana Kerja Perangkat Daerah</w:t>
      </w:r>
      <w:r w:rsidRPr="003C308C">
        <w:rPr>
          <w:rFonts w:ascii="Bookman Old Style" w:hAnsi="Bookman Old Style"/>
        </w:rPr>
        <w:t xml:space="preserve">. </w:t>
      </w:r>
    </w:p>
    <w:p w:rsidR="00065442" w:rsidRDefault="00E13008" w:rsidP="000A5FE0">
      <w:pPr>
        <w:pStyle w:val="BodyText"/>
        <w:spacing w:after="0" w:line="353" w:lineRule="auto"/>
        <w:ind w:left="539" w:right="113" w:firstLine="720"/>
        <w:contextualSpacing/>
        <w:jc w:val="both"/>
        <w:rPr>
          <w:rFonts w:ascii="Bookman Old Style" w:hAnsi="Bookman Old Style"/>
        </w:rPr>
      </w:pPr>
      <w:r w:rsidRPr="003C308C">
        <w:rPr>
          <w:rFonts w:ascii="Bookman Old Style" w:hAnsi="Bookman Old Style"/>
        </w:rPr>
        <w:t xml:space="preserve">Perangkat </w:t>
      </w:r>
      <w:r w:rsidR="00065442" w:rsidRPr="003C308C">
        <w:rPr>
          <w:rFonts w:ascii="Bookman Old Style" w:hAnsi="Bookman Old Style"/>
        </w:rPr>
        <w:t>Daerah menyempurnakan rancangan perubahan Re</w:t>
      </w:r>
      <w:r w:rsidR="00071FD8">
        <w:rPr>
          <w:rFonts w:ascii="Bookman Old Style" w:hAnsi="Bookman Old Style"/>
        </w:rPr>
        <w:t>ncana Kerja</w:t>
      </w:r>
      <w:r w:rsidR="00065442" w:rsidRPr="003C308C">
        <w:rPr>
          <w:rFonts w:ascii="Bookman Old Style" w:hAnsi="Bookman Old Style"/>
        </w:rPr>
        <w:t xml:space="preserve"> Perangkat Daerah berdasarkan saran dan rekomendasi </w:t>
      </w:r>
      <w:r w:rsidR="00071FD8" w:rsidRPr="003C308C">
        <w:rPr>
          <w:rFonts w:ascii="Bookman Old Style" w:hAnsi="Bookman Old Style"/>
        </w:rPr>
        <w:t>Badan Perencanaan Pembangunan Daerah Kabupaten Malang</w:t>
      </w:r>
      <w:r w:rsidR="00065442" w:rsidRPr="003C308C">
        <w:rPr>
          <w:rFonts w:ascii="Bookman Old Style" w:hAnsi="Bookman Old Style"/>
        </w:rPr>
        <w:t xml:space="preserve">. Hasil </w:t>
      </w:r>
      <w:r w:rsidR="00065442" w:rsidRPr="003C308C">
        <w:rPr>
          <w:rFonts w:ascii="Bookman Old Style" w:hAnsi="Bookman Old Style"/>
        </w:rPr>
        <w:lastRenderedPageBreak/>
        <w:t>penyempurnaan rancangan Perubahan Ren</w:t>
      </w:r>
      <w:r w:rsidR="00071FD8">
        <w:rPr>
          <w:rFonts w:ascii="Bookman Old Style" w:hAnsi="Bookman Old Style"/>
        </w:rPr>
        <w:t>cana Kerja</w:t>
      </w:r>
      <w:r w:rsidR="00065442" w:rsidRPr="003C308C">
        <w:rPr>
          <w:rFonts w:ascii="Bookman Old Style" w:hAnsi="Bookman Old Style"/>
        </w:rPr>
        <w:t xml:space="preserve"> Perangkat Daerah disampaikan kembali kepada </w:t>
      </w:r>
      <w:r w:rsidR="00071FD8" w:rsidRPr="003C308C">
        <w:rPr>
          <w:rFonts w:ascii="Bookman Old Style" w:hAnsi="Bookman Old Style"/>
        </w:rPr>
        <w:t>Badan Perencanaan Pembangunan Daerah</w:t>
      </w:r>
      <w:r w:rsidR="00065442" w:rsidRPr="003C308C">
        <w:rPr>
          <w:rFonts w:ascii="Bookman Old Style" w:hAnsi="Bookman Old Style"/>
        </w:rPr>
        <w:t>. Sesuai dengan ketentuan Peraturan Menteri Dalam Negeri  Nomor 86  Tahun  2017 Pasal 353 (1) Berdasarkan rancangan Perubahan Ren</w:t>
      </w:r>
      <w:r w:rsidR="00071FD8">
        <w:rPr>
          <w:rFonts w:ascii="Bookman Old Style" w:hAnsi="Bookman Old Style"/>
        </w:rPr>
        <w:t>cana Kerja</w:t>
      </w:r>
      <w:r w:rsidR="00065442" w:rsidRPr="003C308C">
        <w:rPr>
          <w:rFonts w:ascii="Bookman Old Style" w:hAnsi="Bookman Old Style"/>
        </w:rPr>
        <w:t xml:space="preserve"> Perangkat Daerah yang telah diverifikasi sebagaimana dimaksud dalam Pasal 352 ayat (7), rancangan Perubahan </w:t>
      </w:r>
      <w:r w:rsidR="00071FD8">
        <w:rPr>
          <w:rFonts w:ascii="Bookman Old Style" w:hAnsi="Bookman Old Style"/>
        </w:rPr>
        <w:t>Rencana Kerja Perangkat Daerah</w:t>
      </w:r>
      <w:r w:rsidR="00065442" w:rsidRPr="003C308C">
        <w:rPr>
          <w:rFonts w:ascii="Bookman Old Style" w:hAnsi="Bookman Old Style"/>
        </w:rPr>
        <w:t xml:space="preserve"> disempurnakan menjadi Rancangan Akhir Perubahan</w:t>
      </w:r>
      <w:r w:rsidR="00065442" w:rsidRPr="003C308C">
        <w:rPr>
          <w:rFonts w:ascii="Bookman Old Style" w:hAnsi="Bookman Old Style"/>
          <w:spacing w:val="-1"/>
        </w:rPr>
        <w:t xml:space="preserve"> </w:t>
      </w:r>
      <w:r w:rsidR="00071FD8">
        <w:rPr>
          <w:rFonts w:ascii="Bookman Old Style" w:hAnsi="Bookman Old Style"/>
        </w:rPr>
        <w:t>Rencana Kerja Perangkat Daerah</w:t>
      </w:r>
      <w:r w:rsidR="00065442" w:rsidRPr="003C308C">
        <w:rPr>
          <w:rFonts w:ascii="Bookman Old Style" w:hAnsi="Bookman Old Style"/>
        </w:rPr>
        <w:t>.</w:t>
      </w:r>
      <w:r w:rsidRPr="003C308C">
        <w:rPr>
          <w:rFonts w:ascii="Bookman Old Style" w:hAnsi="Bookman Old Style"/>
        </w:rPr>
        <w:t xml:space="preserve"> </w:t>
      </w:r>
      <w:r w:rsidR="00065442" w:rsidRPr="003C308C">
        <w:rPr>
          <w:rFonts w:ascii="Bookman Old Style" w:hAnsi="Bookman Old Style"/>
        </w:rPr>
        <w:t>Rencana Kerja Pemerintah Daerah digunakan sebagai pedoman/acuan dalam penyusunan Rancangan Anggaran Pendapatan Belanja Daerah (RAPBD). Berkaitan dengan itu, maka Rencana Kerja Pemerintah Daerah merupakan pedoman awal untuk penyusunan Kebijakan Umum Anggaran, dan Prioritas dan Plafon Anggaran Sementara (PPAS), dalam rangka penyusunan Anggaran Pendapatan Belanja Daerah tahun berkenaan. Dokumen Perubahan Rencana Kerja Ba</w:t>
      </w:r>
      <w:r w:rsidR="00000028" w:rsidRPr="003C308C">
        <w:rPr>
          <w:rFonts w:ascii="Bookman Old Style" w:hAnsi="Bookman Old Style"/>
        </w:rPr>
        <w:t xml:space="preserve">dan Pendapatan Daerah </w:t>
      </w:r>
      <w:r w:rsidR="009D15AC">
        <w:rPr>
          <w:rFonts w:ascii="Bookman Old Style" w:hAnsi="Bookman Old Style"/>
        </w:rPr>
        <w:t>Kabupaten Malang T</w:t>
      </w:r>
      <w:r w:rsidR="00000028" w:rsidRPr="003C308C">
        <w:rPr>
          <w:rFonts w:ascii="Bookman Old Style" w:hAnsi="Bookman Old Style"/>
        </w:rPr>
        <w:t>ahun 2019</w:t>
      </w:r>
      <w:r w:rsidR="00065442" w:rsidRPr="003C308C">
        <w:rPr>
          <w:rFonts w:ascii="Bookman Old Style" w:hAnsi="Bookman Old Style"/>
        </w:rPr>
        <w:t xml:space="preserve"> ini akan menjadi bahan penyusunan Rencana Kerja Anggaran Perubahan (RKAP) dan Dokumen Pelaksanaan Perubahan Anggaran (DPPA) Ba</w:t>
      </w:r>
      <w:r w:rsidR="00000028" w:rsidRPr="003C308C">
        <w:rPr>
          <w:rFonts w:ascii="Bookman Old Style" w:hAnsi="Bookman Old Style"/>
        </w:rPr>
        <w:t xml:space="preserve">dan Pendapatan Daerah </w:t>
      </w:r>
      <w:r w:rsidR="009D15AC">
        <w:rPr>
          <w:rFonts w:ascii="Bookman Old Style" w:hAnsi="Bookman Old Style"/>
        </w:rPr>
        <w:t>Kabupaten Malang T</w:t>
      </w:r>
      <w:r w:rsidR="00000028" w:rsidRPr="003C308C">
        <w:rPr>
          <w:rFonts w:ascii="Bookman Old Style" w:hAnsi="Bookman Old Style"/>
        </w:rPr>
        <w:t>ahun 2019</w:t>
      </w:r>
      <w:r w:rsidR="00065442" w:rsidRPr="003C308C">
        <w:rPr>
          <w:rFonts w:ascii="Bookman Old Style" w:hAnsi="Bookman Old Style"/>
        </w:rPr>
        <w:t>, serta menjadi pedoman dan acuan dalam melaksanakan progr</w:t>
      </w:r>
      <w:r w:rsidR="00000028" w:rsidRPr="003C308C">
        <w:rPr>
          <w:rFonts w:ascii="Bookman Old Style" w:hAnsi="Bookman Old Style"/>
        </w:rPr>
        <w:t xml:space="preserve">am dan kegiatan akhir </w:t>
      </w:r>
      <w:r w:rsidR="009D15AC">
        <w:rPr>
          <w:rFonts w:ascii="Bookman Old Style" w:hAnsi="Bookman Old Style"/>
        </w:rPr>
        <w:t>T</w:t>
      </w:r>
      <w:r w:rsidR="00000028" w:rsidRPr="003C308C">
        <w:rPr>
          <w:rFonts w:ascii="Bookman Old Style" w:hAnsi="Bookman Old Style"/>
        </w:rPr>
        <w:t>ahun 2019</w:t>
      </w:r>
      <w:r w:rsidR="00065442" w:rsidRPr="003C308C">
        <w:rPr>
          <w:rFonts w:ascii="Bookman Old Style" w:hAnsi="Bookman Old Style"/>
        </w:rPr>
        <w:t xml:space="preserve"> dan selanjutnya akan dievaluasi melalui penilaian terhadap realisasi Dokumen Pelaksanaan Perubahan Anggaran Badan Pendapatan Daerah untuk dapat mengetahui realisasi pencapaian target indikator kinerja, dan penyerapan</w:t>
      </w:r>
      <w:r w:rsidR="00065442" w:rsidRPr="003C308C">
        <w:rPr>
          <w:rFonts w:ascii="Bookman Old Style" w:hAnsi="Bookman Old Style"/>
          <w:spacing w:val="-12"/>
        </w:rPr>
        <w:t xml:space="preserve"> </w:t>
      </w:r>
      <w:r w:rsidR="00065442" w:rsidRPr="003C308C">
        <w:rPr>
          <w:rFonts w:ascii="Bookman Old Style" w:hAnsi="Bookman Old Style"/>
        </w:rPr>
        <w:t>anggaran.</w:t>
      </w:r>
    </w:p>
    <w:p w:rsidR="009D15AC" w:rsidRPr="003C308C" w:rsidRDefault="009D15AC" w:rsidP="000A5FE0">
      <w:pPr>
        <w:pStyle w:val="BodyText"/>
        <w:spacing w:after="0" w:line="348" w:lineRule="auto"/>
        <w:ind w:left="539" w:right="113" w:firstLine="720"/>
        <w:contextualSpacing/>
        <w:jc w:val="both"/>
        <w:rPr>
          <w:rFonts w:ascii="Bookman Old Style" w:hAnsi="Bookman Old Style"/>
        </w:rPr>
      </w:pPr>
    </w:p>
    <w:p w:rsidR="00065C33" w:rsidRPr="003C308C" w:rsidRDefault="00BB19BF" w:rsidP="000A5FE0">
      <w:pPr>
        <w:pStyle w:val="NoSpacing"/>
        <w:numPr>
          <w:ilvl w:val="1"/>
          <w:numId w:val="1"/>
        </w:numPr>
        <w:spacing w:line="360" w:lineRule="auto"/>
        <w:ind w:left="567" w:hanging="567"/>
        <w:contextualSpacing/>
        <w:rPr>
          <w:rFonts w:ascii="Bookman Old Style" w:hAnsi="Bookman Old Style"/>
          <w:b/>
          <w:sz w:val="24"/>
          <w:szCs w:val="24"/>
          <w:lang w:val="en-GB"/>
        </w:rPr>
      </w:pPr>
      <w:r w:rsidRPr="003C308C">
        <w:rPr>
          <w:rFonts w:ascii="Bookman Old Style" w:hAnsi="Bookman Old Style"/>
          <w:b/>
          <w:sz w:val="24"/>
          <w:szCs w:val="24"/>
          <w:lang w:val="en-GB"/>
        </w:rPr>
        <w:t>Landasan Hukum</w:t>
      </w:r>
    </w:p>
    <w:p w:rsidR="00A44BAF" w:rsidRPr="003C308C" w:rsidRDefault="004F42F5" w:rsidP="000A5FE0">
      <w:pPr>
        <w:pStyle w:val="NoSpacing"/>
        <w:spacing w:line="360" w:lineRule="auto"/>
        <w:ind w:left="567" w:firstLine="567"/>
        <w:contextualSpacing/>
        <w:jc w:val="both"/>
        <w:rPr>
          <w:rFonts w:ascii="Bookman Old Style" w:hAnsi="Bookman Old Style"/>
          <w:sz w:val="24"/>
          <w:szCs w:val="24"/>
          <w:lang w:val="en-GB"/>
        </w:rPr>
      </w:pPr>
      <w:r w:rsidRPr="003C308C">
        <w:rPr>
          <w:rFonts w:ascii="Bookman Old Style" w:eastAsia="MS Mincho" w:hAnsi="Bookman Old Style"/>
          <w:sz w:val="24"/>
          <w:szCs w:val="24"/>
          <w:lang w:eastAsia="ja-JP"/>
        </w:rPr>
        <w:t xml:space="preserve">Landasan hukum yang digunakan dalam penyusunan Rancangan </w:t>
      </w:r>
      <w:r w:rsidRPr="003C308C">
        <w:rPr>
          <w:rFonts w:ascii="Bookman Old Style" w:hAnsi="Bookman Old Style"/>
          <w:sz w:val="24"/>
          <w:szCs w:val="24"/>
        </w:rPr>
        <w:t xml:space="preserve">Rencana Kerja </w:t>
      </w:r>
      <w:r w:rsidR="001242C1" w:rsidRPr="003C308C">
        <w:rPr>
          <w:rFonts w:ascii="Bookman Old Style" w:hAnsi="Bookman Old Style"/>
          <w:sz w:val="24"/>
          <w:szCs w:val="24"/>
        </w:rPr>
        <w:t>B</w:t>
      </w:r>
      <w:r w:rsidR="005D1143" w:rsidRPr="003C308C">
        <w:rPr>
          <w:rFonts w:ascii="Bookman Old Style" w:hAnsi="Bookman Old Style"/>
          <w:sz w:val="24"/>
          <w:szCs w:val="24"/>
          <w:lang w:val="en-GB"/>
        </w:rPr>
        <w:t xml:space="preserve">adan Pendapatan Daerah </w:t>
      </w:r>
      <w:r w:rsidRPr="003C308C">
        <w:rPr>
          <w:rFonts w:ascii="Bookman Old Style" w:hAnsi="Bookman Old Style"/>
          <w:sz w:val="24"/>
          <w:szCs w:val="24"/>
        </w:rPr>
        <w:t>Kabupaten Malang Tahun 201</w:t>
      </w:r>
      <w:r w:rsidR="00C54846">
        <w:rPr>
          <w:rFonts w:ascii="Bookman Old Style" w:hAnsi="Bookman Old Style"/>
          <w:sz w:val="24"/>
          <w:szCs w:val="24"/>
          <w:lang w:val="en-US"/>
        </w:rPr>
        <w:t>9</w:t>
      </w:r>
      <w:r w:rsidRPr="003C308C">
        <w:rPr>
          <w:rFonts w:ascii="Bookman Old Style" w:hAnsi="Bookman Old Style"/>
          <w:sz w:val="24"/>
          <w:szCs w:val="24"/>
        </w:rPr>
        <w:t xml:space="preserve"> adalah sebagai berikut</w:t>
      </w:r>
      <w:r w:rsidR="00A44BAF" w:rsidRPr="003C308C">
        <w:rPr>
          <w:rFonts w:ascii="Bookman Old Style" w:hAnsi="Bookman Old Style"/>
          <w:sz w:val="24"/>
          <w:szCs w:val="24"/>
          <w:lang w:val="en-GB"/>
        </w:rPr>
        <w:t>:</w:t>
      </w:r>
    </w:p>
    <w:p w:rsidR="000A5FE0" w:rsidRPr="000A5FE0" w:rsidRDefault="000A5FE0" w:rsidP="000A5FE0">
      <w:pPr>
        <w:pStyle w:val="NoSpacing"/>
        <w:numPr>
          <w:ilvl w:val="0"/>
          <w:numId w:val="3"/>
        </w:numPr>
        <w:spacing w:line="360" w:lineRule="auto"/>
        <w:ind w:left="1134" w:hanging="567"/>
        <w:contextualSpacing/>
        <w:jc w:val="both"/>
        <w:rPr>
          <w:rFonts w:ascii="Bookman Old Style" w:hAnsi="Bookman Old Style"/>
          <w:sz w:val="28"/>
          <w:szCs w:val="28"/>
          <w:lang w:val="en-GB"/>
        </w:rPr>
      </w:pPr>
      <w:r w:rsidRPr="000A5FE0">
        <w:rPr>
          <w:rFonts w:ascii="Bookman Old Style" w:hAnsi="Bookman Old Style" w:cs="Arial"/>
          <w:sz w:val="24"/>
          <w:szCs w:val="24"/>
          <w:lang w:val="fi-FI"/>
        </w:rPr>
        <w:t xml:space="preserve">Undang-Undang </w:t>
      </w:r>
      <w:r w:rsidRPr="000A5FE0">
        <w:rPr>
          <w:rFonts w:ascii="Bookman Old Style" w:hAnsi="Bookman Old Style"/>
          <w:sz w:val="24"/>
          <w:szCs w:val="24"/>
        </w:rPr>
        <w:t xml:space="preserve">Nomor 12 Tahun 1950 tentang </w:t>
      </w:r>
      <w:r w:rsidRPr="000A5FE0">
        <w:rPr>
          <w:rFonts w:ascii="Bookman Old Style" w:hAnsi="Bookman Old Style" w:cs="Arial"/>
          <w:sz w:val="24"/>
          <w:szCs w:val="24"/>
          <w:lang w:val="fi-FI"/>
        </w:rPr>
        <w:t xml:space="preserve">Pembentukan Daerah-Daerah Kabupaten di Lingkungan Propinsi Jawa Timur </w:t>
      </w:r>
      <w:r w:rsidRPr="000A5FE0">
        <w:rPr>
          <w:rFonts w:ascii="Bookman Old Style" w:hAnsi="Bookman Old Style"/>
          <w:sz w:val="24"/>
          <w:szCs w:val="24"/>
        </w:rPr>
        <w:t xml:space="preserve">(Berita Negara Republik Indonesia Tahun 1950 Nomor 41), sebagaimana telah diubah dengan Undang-Undang Nomor 2 Tahun 1965 tentang </w:t>
      </w:r>
      <w:r w:rsidRPr="000A5FE0">
        <w:rPr>
          <w:rFonts w:ascii="Bookman Old Style" w:hAnsi="Bookman Old Style" w:cs="Arial-BoldMT"/>
          <w:bCs/>
          <w:sz w:val="24"/>
          <w:szCs w:val="24"/>
        </w:rPr>
        <w:t xml:space="preserve">Perubahan Batas Wilayah Kota praja Surabaya dan Daerah Tingkat II Surabaya dengan Mengubah Undang-Undang Nomor 12 Tahun </w:t>
      </w:r>
      <w:r w:rsidRPr="000A5FE0">
        <w:rPr>
          <w:rFonts w:ascii="Bookman Old Style" w:hAnsi="Bookman Old Style" w:cs="Arial"/>
          <w:color w:val="000000"/>
          <w:sz w:val="24"/>
          <w:szCs w:val="24"/>
          <w:lang w:val="sv-SE"/>
        </w:rPr>
        <w:t>1950</w:t>
      </w:r>
      <w:r w:rsidRPr="000A5FE0">
        <w:rPr>
          <w:rFonts w:ascii="Bookman Old Style" w:hAnsi="Bookman Old Style" w:cs="Arial-BoldMT"/>
          <w:bCs/>
          <w:sz w:val="24"/>
          <w:szCs w:val="24"/>
        </w:rPr>
        <w:t xml:space="preserve"> tentang Pembentukan Daerah-Daerah Kota Besar Dalam Lingkungan Propinsi Jawa Timur, Jawa Tengah, Jawa Barat dan Daerah Istimewa </w:t>
      </w:r>
      <w:r w:rsidRPr="000A5FE0">
        <w:rPr>
          <w:rFonts w:ascii="Bookman Old Style" w:hAnsi="Bookman Old Style" w:cs="Arial-BoldMT"/>
          <w:bCs/>
          <w:spacing w:val="-6"/>
          <w:sz w:val="24"/>
          <w:szCs w:val="24"/>
        </w:rPr>
        <w:t xml:space="preserve">Yogyakarta </w:t>
      </w:r>
      <w:r w:rsidRPr="000A5FE0">
        <w:rPr>
          <w:rFonts w:ascii="Bookman Old Style" w:hAnsi="Bookman Old Style"/>
          <w:spacing w:val="-6"/>
          <w:sz w:val="24"/>
          <w:szCs w:val="24"/>
        </w:rPr>
        <w:t>(Lembaran Negara Republik Indonesia Tahun 1965 Nomor 19</w:t>
      </w:r>
      <w:r w:rsidRPr="000A5FE0">
        <w:rPr>
          <w:rFonts w:ascii="Bookman Old Style" w:hAnsi="Bookman Old Style"/>
          <w:spacing w:val="-8"/>
          <w:sz w:val="24"/>
          <w:szCs w:val="24"/>
        </w:rPr>
        <w:t>, Tambahan Lembaran Negara Republik Indonesia Nomor 2730);</w:t>
      </w:r>
    </w:p>
    <w:p w:rsidR="000A5FE0" w:rsidRPr="000A5FE0" w:rsidRDefault="000A5FE0" w:rsidP="000A5FE0">
      <w:pPr>
        <w:pStyle w:val="NoSpacing"/>
        <w:numPr>
          <w:ilvl w:val="0"/>
          <w:numId w:val="3"/>
        </w:numPr>
        <w:spacing w:line="348" w:lineRule="auto"/>
        <w:ind w:left="1134" w:hanging="567"/>
        <w:jc w:val="both"/>
        <w:rPr>
          <w:rFonts w:ascii="Bookman Old Style" w:hAnsi="Bookman Old Style"/>
          <w:color w:val="000000"/>
          <w:sz w:val="24"/>
          <w:szCs w:val="24"/>
        </w:rPr>
      </w:pPr>
      <w:r w:rsidRPr="000A5FE0">
        <w:rPr>
          <w:rFonts w:ascii="Bookman Old Style" w:hAnsi="Bookman Old Style" w:cs="Arial"/>
          <w:sz w:val="24"/>
          <w:szCs w:val="24"/>
          <w:lang w:val="fi-FI"/>
        </w:rPr>
        <w:lastRenderedPageBreak/>
        <w:t>Undang</w:t>
      </w:r>
      <w:r w:rsidRPr="000A5FE0">
        <w:rPr>
          <w:rFonts w:ascii="Bookman Old Style" w:hAnsi="Bookman Old Style" w:cs="Arial"/>
          <w:color w:val="000000"/>
          <w:sz w:val="24"/>
          <w:szCs w:val="24"/>
          <w:lang w:val="sv-SE"/>
        </w:rPr>
        <w:t>-Undang Nomor 17 Tahun 2003 tentang Keuangan Negara (</w:t>
      </w:r>
      <w:r w:rsidRPr="000A5FE0">
        <w:rPr>
          <w:rFonts w:ascii="Bookman Old Style" w:hAnsi="Bookman Old Style" w:cs="Arial"/>
          <w:sz w:val="24"/>
          <w:szCs w:val="24"/>
          <w:lang w:val="fi-FI"/>
        </w:rPr>
        <w:t>Lembaran</w:t>
      </w:r>
      <w:r w:rsidRPr="000A5FE0">
        <w:rPr>
          <w:rFonts w:ascii="Bookman Old Style" w:hAnsi="Bookman Old Style" w:cs="Arial"/>
          <w:color w:val="000000"/>
          <w:sz w:val="24"/>
          <w:szCs w:val="24"/>
          <w:lang w:val="sv-SE"/>
        </w:rPr>
        <w:t xml:space="preserve"> Negara Republik Indonesia Tahun 2003 Nomor 47, Tambahan Lembaran Negara Republik Indonesia Nomor 4286)</w:t>
      </w:r>
      <w:r w:rsidRPr="000A5FE0">
        <w:rPr>
          <w:rFonts w:ascii="Bookman Old Style" w:hAnsi="Bookman Old Style"/>
          <w:color w:val="000000"/>
          <w:sz w:val="24"/>
          <w:szCs w:val="24"/>
        </w:rPr>
        <w:t>;</w:t>
      </w:r>
    </w:p>
    <w:p w:rsidR="000A5FE0" w:rsidRPr="000A5FE0" w:rsidRDefault="000A5FE0" w:rsidP="000A5FE0">
      <w:pPr>
        <w:pStyle w:val="NoSpacing"/>
        <w:numPr>
          <w:ilvl w:val="0"/>
          <w:numId w:val="3"/>
        </w:numPr>
        <w:spacing w:line="348" w:lineRule="auto"/>
        <w:ind w:left="1134" w:hanging="567"/>
        <w:jc w:val="both"/>
        <w:rPr>
          <w:rFonts w:ascii="Bookman Old Style" w:hAnsi="Bookman Old Style" w:cs="Arial"/>
          <w:color w:val="000000"/>
          <w:sz w:val="24"/>
          <w:szCs w:val="24"/>
          <w:lang w:val="sv-SE"/>
        </w:rPr>
      </w:pPr>
      <w:r w:rsidRPr="000A5FE0">
        <w:rPr>
          <w:rFonts w:ascii="Bookman Old Style" w:hAnsi="Bookman Old Style" w:cs="Arial"/>
          <w:sz w:val="24"/>
          <w:szCs w:val="24"/>
          <w:lang w:val="fi-FI"/>
        </w:rPr>
        <w:t>Undang</w:t>
      </w:r>
      <w:r w:rsidRPr="000A5FE0">
        <w:rPr>
          <w:rFonts w:ascii="Bookman Old Style" w:hAnsi="Bookman Old Style" w:cs="Arial"/>
          <w:color w:val="000000"/>
          <w:sz w:val="24"/>
          <w:szCs w:val="24"/>
          <w:lang w:val="sv-SE"/>
        </w:rPr>
        <w:t>-Undang Nomor 1 Tahun 2004 tentang Perbendaharaan Negara (Lembaran Negara Republik Indonesia Tahun 2004 Nomor 5, Tambahan Lembaran Negara Republik Indonesia Nomor 4355);</w:t>
      </w:r>
    </w:p>
    <w:p w:rsidR="000A5FE0" w:rsidRPr="000A5FE0" w:rsidRDefault="000A5FE0" w:rsidP="000A5FE0">
      <w:pPr>
        <w:pStyle w:val="NoSpacing"/>
        <w:numPr>
          <w:ilvl w:val="0"/>
          <w:numId w:val="3"/>
        </w:numPr>
        <w:spacing w:line="348" w:lineRule="auto"/>
        <w:ind w:left="1134" w:hanging="567"/>
        <w:jc w:val="both"/>
        <w:rPr>
          <w:rFonts w:ascii="Bookman Old Style" w:hAnsi="Bookman Old Style" w:cs="Arial"/>
          <w:color w:val="000000"/>
          <w:sz w:val="24"/>
          <w:szCs w:val="24"/>
        </w:rPr>
      </w:pPr>
      <w:r w:rsidRPr="000A5FE0">
        <w:rPr>
          <w:rFonts w:ascii="Bookman Old Style" w:hAnsi="Bookman Old Style" w:cs="Arial"/>
          <w:color w:val="000000"/>
          <w:sz w:val="24"/>
          <w:szCs w:val="24"/>
        </w:rPr>
        <w:t xml:space="preserve">Undang-Undang Nomor 15 Tahun 2004 tentang Pemeriksaan </w:t>
      </w:r>
      <w:r w:rsidRPr="000A5FE0">
        <w:rPr>
          <w:rFonts w:ascii="Bookman Old Style" w:hAnsi="Bookman Old Style" w:cs="Arial"/>
          <w:sz w:val="24"/>
          <w:szCs w:val="24"/>
          <w:lang w:val="fi-FI"/>
        </w:rPr>
        <w:t>Pengelolaan</w:t>
      </w:r>
      <w:r w:rsidRPr="000A5FE0">
        <w:rPr>
          <w:rFonts w:ascii="Bookman Old Style" w:hAnsi="Bookman Old Style" w:cs="Arial"/>
          <w:color w:val="000000"/>
          <w:sz w:val="24"/>
          <w:szCs w:val="24"/>
        </w:rPr>
        <w:t xml:space="preserve"> dan </w:t>
      </w:r>
      <w:r w:rsidRPr="000A5FE0">
        <w:rPr>
          <w:rFonts w:ascii="Bookman Old Style" w:hAnsi="Bookman Old Style" w:cs="Arial"/>
          <w:color w:val="000000"/>
          <w:sz w:val="24"/>
          <w:szCs w:val="24"/>
          <w:lang w:val="sv-SE"/>
        </w:rPr>
        <w:t>Tanggung</w:t>
      </w:r>
      <w:r w:rsidRPr="000A5FE0">
        <w:rPr>
          <w:rFonts w:ascii="Bookman Old Style" w:hAnsi="Bookman Old Style" w:cs="Arial"/>
          <w:color w:val="000000"/>
          <w:sz w:val="24"/>
          <w:szCs w:val="24"/>
        </w:rPr>
        <w:t xml:space="preserve"> Jawab Keuangan Negara (Lembaran Negara Republik Indonesia Tahun 2004 Nomor 66, Tambahan Lembaran Negara Republik Indonesia Nomor 4400);</w:t>
      </w:r>
    </w:p>
    <w:p w:rsidR="000A5FE0" w:rsidRPr="000A5FE0" w:rsidRDefault="000A5FE0" w:rsidP="000A5FE0">
      <w:pPr>
        <w:pStyle w:val="NoSpacing"/>
        <w:numPr>
          <w:ilvl w:val="0"/>
          <w:numId w:val="3"/>
        </w:numPr>
        <w:spacing w:line="348" w:lineRule="auto"/>
        <w:ind w:left="1134" w:hanging="567"/>
        <w:jc w:val="both"/>
        <w:rPr>
          <w:rFonts w:ascii="Bookman Old Style" w:hAnsi="Bookman Old Style"/>
          <w:color w:val="000000"/>
          <w:sz w:val="24"/>
          <w:szCs w:val="24"/>
        </w:rPr>
      </w:pPr>
      <w:r w:rsidRPr="000A5FE0">
        <w:rPr>
          <w:rFonts w:ascii="Bookman Old Style" w:hAnsi="Bookman Old Style" w:cs="Arial"/>
          <w:color w:val="000000"/>
          <w:sz w:val="24"/>
          <w:szCs w:val="24"/>
          <w:lang w:val="sv-SE"/>
        </w:rPr>
        <w:t>Undang</w:t>
      </w:r>
      <w:r w:rsidRPr="000A5FE0">
        <w:rPr>
          <w:rFonts w:ascii="Bookman Old Style" w:hAnsi="Bookman Old Style"/>
          <w:color w:val="000000"/>
          <w:sz w:val="24"/>
          <w:szCs w:val="24"/>
        </w:rPr>
        <w:t xml:space="preserve">-Undang Nomor 25 Tahun 2004 tentang Sistem Perencanaan </w:t>
      </w:r>
      <w:r w:rsidRPr="000A5FE0">
        <w:rPr>
          <w:rFonts w:ascii="Bookman Old Style" w:hAnsi="Bookman Old Style" w:cs="Arial"/>
          <w:sz w:val="24"/>
          <w:szCs w:val="24"/>
          <w:lang w:val="fi-FI"/>
        </w:rPr>
        <w:t>Pembangunan</w:t>
      </w:r>
      <w:r w:rsidRPr="000A5FE0">
        <w:rPr>
          <w:rFonts w:ascii="Bookman Old Style" w:hAnsi="Bookman Old Style"/>
          <w:color w:val="000000"/>
          <w:sz w:val="24"/>
          <w:szCs w:val="24"/>
        </w:rPr>
        <w:t xml:space="preserve"> Nasional (Lembaran Negara Republik Indonesia Tahun 2004 Nomor 104, Tambahan Lembaran Negara Republik Indonesia Nomor 4421);</w:t>
      </w:r>
    </w:p>
    <w:p w:rsidR="000A5FE0" w:rsidRPr="000A5FE0" w:rsidRDefault="000A5FE0" w:rsidP="000A5FE0">
      <w:pPr>
        <w:pStyle w:val="NoSpacing"/>
        <w:numPr>
          <w:ilvl w:val="0"/>
          <w:numId w:val="3"/>
        </w:numPr>
        <w:spacing w:line="348" w:lineRule="auto"/>
        <w:ind w:left="1134" w:hanging="567"/>
        <w:jc w:val="both"/>
        <w:rPr>
          <w:rFonts w:ascii="Bookman Old Style" w:hAnsi="Bookman Old Style"/>
          <w:color w:val="000000"/>
          <w:sz w:val="24"/>
          <w:szCs w:val="24"/>
        </w:rPr>
      </w:pPr>
      <w:r w:rsidRPr="000A5FE0">
        <w:rPr>
          <w:rFonts w:ascii="Bookman Old Style" w:hAnsi="Bookman Old Style" w:cs="Arial"/>
          <w:sz w:val="24"/>
          <w:szCs w:val="24"/>
          <w:lang w:val="fi-FI"/>
        </w:rPr>
        <w:t>Undang</w:t>
      </w:r>
      <w:r w:rsidRPr="000A5FE0">
        <w:rPr>
          <w:rFonts w:ascii="Bookman Old Style" w:hAnsi="Bookman Old Style" w:cs="Arial"/>
          <w:bCs/>
          <w:color w:val="000000"/>
          <w:sz w:val="24"/>
          <w:szCs w:val="24"/>
          <w:lang w:val="en-GB"/>
        </w:rPr>
        <w:t>-</w:t>
      </w:r>
      <w:r w:rsidRPr="000A5FE0">
        <w:rPr>
          <w:rFonts w:ascii="Bookman Old Style" w:hAnsi="Bookman Old Style"/>
          <w:color w:val="000000"/>
          <w:sz w:val="24"/>
          <w:szCs w:val="24"/>
        </w:rPr>
        <w:t>Undang</w:t>
      </w:r>
      <w:r w:rsidRPr="000A5FE0">
        <w:rPr>
          <w:rFonts w:ascii="Bookman Old Style" w:hAnsi="Bookman Old Style" w:cs="Arial"/>
          <w:bCs/>
          <w:color w:val="000000"/>
          <w:sz w:val="24"/>
          <w:szCs w:val="24"/>
          <w:lang w:val="en-GB"/>
        </w:rPr>
        <w:t xml:space="preserve"> Nomor 12 Tahun 2011 tentang Pembentukan Peraturan Perundang-</w:t>
      </w:r>
      <w:r w:rsidRPr="000A5FE0">
        <w:rPr>
          <w:rFonts w:ascii="Bookman Old Style" w:hAnsi="Bookman Old Style" w:cs="Arial"/>
          <w:color w:val="000000"/>
          <w:sz w:val="24"/>
          <w:szCs w:val="24"/>
          <w:lang w:val="sv-SE"/>
        </w:rPr>
        <w:t>undangan</w:t>
      </w:r>
      <w:r w:rsidRPr="000A5FE0">
        <w:rPr>
          <w:rFonts w:ascii="Bookman Old Style" w:hAnsi="Bookman Old Style" w:cs="Arial"/>
          <w:bCs/>
          <w:color w:val="000000"/>
          <w:sz w:val="24"/>
          <w:szCs w:val="24"/>
          <w:lang w:val="en-GB"/>
        </w:rPr>
        <w:t xml:space="preserve"> (Lembaran Negara Republik Indonesia Tahun 2011 Nomor 82, Tambahan Lembaran Negara Republik Indonesia Nomor 5234);</w:t>
      </w:r>
    </w:p>
    <w:p w:rsidR="000A5FE0" w:rsidRPr="000A5FE0" w:rsidRDefault="000A5FE0" w:rsidP="000A5FE0">
      <w:pPr>
        <w:pStyle w:val="NoSpacing"/>
        <w:numPr>
          <w:ilvl w:val="0"/>
          <w:numId w:val="3"/>
        </w:numPr>
        <w:spacing w:line="348" w:lineRule="auto"/>
        <w:ind w:left="1134" w:hanging="567"/>
        <w:jc w:val="both"/>
        <w:rPr>
          <w:rFonts w:ascii="Bookman Old Style" w:hAnsi="Bookman Old Style"/>
          <w:color w:val="000000"/>
          <w:sz w:val="24"/>
          <w:szCs w:val="24"/>
        </w:rPr>
      </w:pPr>
      <w:r w:rsidRPr="000A5FE0">
        <w:rPr>
          <w:rFonts w:ascii="Bookman Old Style" w:hAnsi="Bookman Old Style" w:cs="Arial"/>
          <w:color w:val="000000"/>
          <w:sz w:val="24"/>
          <w:szCs w:val="24"/>
          <w:lang w:val="fi-FI"/>
        </w:rPr>
        <w:t>Undang-Undang Nomor 23 Tahun 2014 tentang Pemerintahan Daerah (</w:t>
      </w:r>
      <w:r w:rsidRPr="000A5FE0">
        <w:rPr>
          <w:rFonts w:ascii="Bookman Old Style" w:hAnsi="Bookman Old Style" w:cs="Arial"/>
          <w:color w:val="000000"/>
          <w:sz w:val="24"/>
          <w:szCs w:val="24"/>
          <w:lang w:val="sv-SE"/>
        </w:rPr>
        <w:t>Lembaran</w:t>
      </w:r>
      <w:r w:rsidRPr="000A5FE0">
        <w:rPr>
          <w:rFonts w:ascii="Bookman Old Style" w:hAnsi="Bookman Old Style" w:cs="Arial"/>
          <w:color w:val="000000"/>
          <w:sz w:val="24"/>
          <w:szCs w:val="24"/>
          <w:lang w:val="fi-FI"/>
        </w:rPr>
        <w:t xml:space="preserve"> Negara Republik Indonesia Tahun 2014 Nomor 244, </w:t>
      </w:r>
      <w:r w:rsidRPr="000A5FE0">
        <w:rPr>
          <w:rFonts w:ascii="Bookman Old Style" w:hAnsi="Bookman Old Style" w:cs="Arial"/>
          <w:color w:val="000000"/>
          <w:sz w:val="24"/>
          <w:szCs w:val="24"/>
          <w:lang w:val="sv-SE"/>
        </w:rPr>
        <w:t>Tambahan</w:t>
      </w:r>
      <w:r w:rsidRPr="000A5FE0">
        <w:rPr>
          <w:rFonts w:ascii="Bookman Old Style" w:hAnsi="Bookman Old Style" w:cs="Arial"/>
          <w:color w:val="000000"/>
          <w:sz w:val="24"/>
          <w:szCs w:val="24"/>
          <w:lang w:val="fi-FI"/>
        </w:rPr>
        <w:t xml:space="preserve"> Lembaran Negara Republik Indonesia Nomor 5587), sebagaimana telah diubah beberapa kali, terakhir dengan           Undang-Undang Nomor 9 Tahun 2015 tentang Perubahan Kedua atas Undang-Undang Nomor 23 Tahun 2014 tentang Pemerintahan Daerah (Lembaran Negara Republik Indonesia Tahun 2015 Nomor 58, Tambahan Lembaran Negara Republik Indonesia Nomor 5679);</w:t>
      </w:r>
    </w:p>
    <w:p w:rsidR="000A5FE0" w:rsidRPr="000A5FE0" w:rsidRDefault="000A5FE0" w:rsidP="000A5FE0">
      <w:pPr>
        <w:pStyle w:val="NoSpacing"/>
        <w:numPr>
          <w:ilvl w:val="0"/>
          <w:numId w:val="3"/>
        </w:numPr>
        <w:spacing w:line="348" w:lineRule="auto"/>
        <w:ind w:left="1134" w:hanging="567"/>
        <w:jc w:val="both"/>
        <w:rPr>
          <w:rFonts w:ascii="Bookman Old Style" w:hAnsi="Bookman Old Style"/>
          <w:color w:val="000000"/>
          <w:sz w:val="24"/>
          <w:szCs w:val="24"/>
        </w:rPr>
      </w:pPr>
      <w:r w:rsidRPr="000A5FE0">
        <w:rPr>
          <w:rFonts w:ascii="Bookman Old Style" w:hAnsi="Bookman Old Style"/>
          <w:color w:val="000000"/>
          <w:sz w:val="24"/>
          <w:szCs w:val="24"/>
        </w:rPr>
        <w:t xml:space="preserve">Peraturan Pemerintah Nomor 39 Tahun 2006 tentang Tata Cara </w:t>
      </w:r>
      <w:r w:rsidRPr="000A5FE0">
        <w:rPr>
          <w:rFonts w:ascii="Bookman Old Style" w:hAnsi="Bookman Old Style" w:cs="Arial"/>
          <w:color w:val="000000"/>
          <w:sz w:val="24"/>
          <w:szCs w:val="24"/>
          <w:lang w:val="sv-SE"/>
        </w:rPr>
        <w:t>Pengendalian</w:t>
      </w:r>
      <w:r w:rsidRPr="000A5FE0">
        <w:rPr>
          <w:rFonts w:ascii="Bookman Old Style" w:hAnsi="Bookman Old Style"/>
          <w:color w:val="000000"/>
          <w:sz w:val="24"/>
          <w:szCs w:val="24"/>
        </w:rPr>
        <w:t xml:space="preserve"> dan Evaluasi Pelaksanaan Rencana Pembangunan (Lembaran Negara Republik Indonesia Tahun 2006 Nomor 96, Tambahan Lembaran Negara Republik Indonesia Nomor 4663);</w:t>
      </w:r>
    </w:p>
    <w:p w:rsidR="000A5FE0" w:rsidRPr="000A5FE0" w:rsidRDefault="000A5FE0" w:rsidP="000A5FE0">
      <w:pPr>
        <w:pStyle w:val="NoSpacing"/>
        <w:numPr>
          <w:ilvl w:val="0"/>
          <w:numId w:val="3"/>
        </w:numPr>
        <w:spacing w:line="348" w:lineRule="auto"/>
        <w:ind w:left="1134" w:hanging="567"/>
        <w:jc w:val="both"/>
        <w:rPr>
          <w:rFonts w:ascii="Bookman Old Style" w:hAnsi="Bookman Old Style"/>
          <w:color w:val="000000"/>
          <w:sz w:val="24"/>
          <w:szCs w:val="24"/>
        </w:rPr>
      </w:pPr>
      <w:r w:rsidRPr="000A5FE0">
        <w:rPr>
          <w:rFonts w:ascii="Bookman Old Style" w:hAnsi="Bookman Old Style"/>
          <w:color w:val="000000"/>
          <w:sz w:val="24"/>
          <w:szCs w:val="24"/>
        </w:rPr>
        <w:t xml:space="preserve">Peraturan Pemerintah Nomor 8 Tahun 2008 tentang </w:t>
      </w:r>
      <w:r w:rsidRPr="000A5FE0">
        <w:rPr>
          <w:rFonts w:ascii="Bookman Old Style" w:hAnsi="Bookman Old Style" w:cs="Arial"/>
          <w:color w:val="000000"/>
          <w:sz w:val="24"/>
          <w:szCs w:val="24"/>
          <w:lang w:val="fi-FI"/>
        </w:rPr>
        <w:t>Tahapan</w:t>
      </w:r>
      <w:r w:rsidRPr="000A5FE0">
        <w:rPr>
          <w:rFonts w:ascii="Bookman Old Style" w:hAnsi="Bookman Old Style"/>
          <w:color w:val="000000"/>
          <w:sz w:val="24"/>
          <w:szCs w:val="24"/>
        </w:rPr>
        <w:t xml:space="preserve">, Tata Cara </w:t>
      </w:r>
      <w:r w:rsidRPr="000A5FE0">
        <w:rPr>
          <w:rFonts w:ascii="Bookman Old Style" w:hAnsi="Bookman Old Style" w:cs="Arial"/>
          <w:color w:val="000000"/>
          <w:sz w:val="24"/>
          <w:szCs w:val="24"/>
          <w:lang w:val="sv-SE"/>
        </w:rPr>
        <w:t>Penyusunan</w:t>
      </w:r>
      <w:r w:rsidRPr="000A5FE0">
        <w:rPr>
          <w:rFonts w:ascii="Bookman Old Style" w:hAnsi="Bookman Old Style"/>
          <w:color w:val="000000"/>
          <w:sz w:val="24"/>
          <w:szCs w:val="24"/>
        </w:rPr>
        <w:t>, Pengendalian dan Evaluasi Pelaksanaan Rencana Pembangunan Daerah (Lembaran Negara Republik Indonesia Tahun 2008 Nomor 21, Tambahan Lembaran Negara Republik Indonesia              Nomor 4817);</w:t>
      </w:r>
    </w:p>
    <w:p w:rsidR="000A5FE0" w:rsidRPr="000A5FE0" w:rsidRDefault="000A5FE0" w:rsidP="000A5FE0">
      <w:pPr>
        <w:pStyle w:val="NoSpacing"/>
        <w:numPr>
          <w:ilvl w:val="0"/>
          <w:numId w:val="3"/>
        </w:numPr>
        <w:spacing w:line="348" w:lineRule="auto"/>
        <w:ind w:left="1134" w:hanging="567"/>
        <w:jc w:val="both"/>
        <w:rPr>
          <w:rFonts w:ascii="Bookman Old Style" w:hAnsi="Bookman Old Style"/>
          <w:color w:val="000000"/>
          <w:sz w:val="24"/>
          <w:szCs w:val="24"/>
        </w:rPr>
      </w:pPr>
      <w:r w:rsidRPr="000A5FE0">
        <w:rPr>
          <w:rFonts w:ascii="Bookman Old Style" w:hAnsi="Bookman Old Style"/>
          <w:color w:val="000000"/>
          <w:sz w:val="24"/>
          <w:szCs w:val="24"/>
        </w:rPr>
        <w:t xml:space="preserve">Peraturan </w:t>
      </w:r>
      <w:r w:rsidRPr="000A5FE0">
        <w:rPr>
          <w:rFonts w:ascii="Bookman Old Style" w:hAnsi="Bookman Old Style" w:cs="Arial"/>
          <w:color w:val="000000"/>
          <w:sz w:val="24"/>
          <w:szCs w:val="24"/>
          <w:lang w:val="sv-SE"/>
        </w:rPr>
        <w:t>Pemerintah</w:t>
      </w:r>
      <w:r w:rsidRPr="000A5FE0">
        <w:rPr>
          <w:rFonts w:ascii="Bookman Old Style" w:hAnsi="Bookman Old Style"/>
          <w:color w:val="000000"/>
          <w:sz w:val="24"/>
          <w:szCs w:val="24"/>
        </w:rPr>
        <w:t xml:space="preserve"> Nomor 12 Tahun 2017 tentang Pembinaan dan </w:t>
      </w:r>
      <w:r w:rsidRPr="000A5FE0">
        <w:rPr>
          <w:rFonts w:ascii="Bookman Old Style" w:hAnsi="Bookman Old Style" w:cs="Arial"/>
          <w:color w:val="000000"/>
          <w:sz w:val="24"/>
          <w:szCs w:val="24"/>
          <w:lang w:val="fi-FI"/>
        </w:rPr>
        <w:t>Pengawasan</w:t>
      </w:r>
      <w:r w:rsidRPr="000A5FE0">
        <w:rPr>
          <w:rFonts w:ascii="Bookman Old Style" w:hAnsi="Bookman Old Style"/>
          <w:color w:val="000000"/>
          <w:sz w:val="24"/>
          <w:szCs w:val="24"/>
        </w:rPr>
        <w:t xml:space="preserve"> Penyelenggaraan Pemerintahan Daerah (</w:t>
      </w:r>
      <w:r w:rsidRPr="000A5FE0">
        <w:rPr>
          <w:rFonts w:ascii="Bookman Old Style" w:hAnsi="Bookman Old Style" w:cs="Arial"/>
          <w:sz w:val="24"/>
          <w:szCs w:val="24"/>
        </w:rPr>
        <w:t>Lembaran</w:t>
      </w:r>
      <w:r w:rsidRPr="000A5FE0">
        <w:rPr>
          <w:rFonts w:ascii="Bookman Old Style" w:hAnsi="Bookman Old Style"/>
          <w:color w:val="000000"/>
          <w:sz w:val="24"/>
          <w:szCs w:val="24"/>
        </w:rPr>
        <w:t xml:space="preserve"> Negara Republik Indonesia Tahun 2017 Nomor 73, Tambahan Lembaran Negara Republik Indonesia Nomor 6041);</w:t>
      </w:r>
    </w:p>
    <w:p w:rsidR="000A5FE0" w:rsidRPr="000A5FE0" w:rsidRDefault="000A5FE0" w:rsidP="00C54846">
      <w:pPr>
        <w:pStyle w:val="NoSpacing"/>
        <w:numPr>
          <w:ilvl w:val="0"/>
          <w:numId w:val="3"/>
        </w:numPr>
        <w:spacing w:line="331" w:lineRule="auto"/>
        <w:ind w:left="1134" w:hanging="567"/>
        <w:jc w:val="both"/>
        <w:rPr>
          <w:rFonts w:ascii="Bookman Old Style" w:hAnsi="Bookman Old Style"/>
          <w:sz w:val="24"/>
          <w:szCs w:val="24"/>
        </w:rPr>
      </w:pPr>
      <w:r w:rsidRPr="000A5FE0">
        <w:rPr>
          <w:rFonts w:ascii="Bookman Old Style" w:hAnsi="Bookman Old Style"/>
          <w:color w:val="000000"/>
          <w:sz w:val="24"/>
          <w:szCs w:val="24"/>
        </w:rPr>
        <w:lastRenderedPageBreak/>
        <w:t>Peraturan</w:t>
      </w:r>
      <w:r w:rsidRPr="000A5FE0">
        <w:rPr>
          <w:rFonts w:ascii="Bookman Old Style" w:hAnsi="Bookman Old Style" w:cs="Arial"/>
          <w:sz w:val="24"/>
          <w:szCs w:val="24"/>
        </w:rPr>
        <w:t xml:space="preserve"> Pemerintah Nomor 12 Tahun 2019 tentang Pengelolaan </w:t>
      </w:r>
      <w:r w:rsidRPr="000A5FE0">
        <w:rPr>
          <w:rFonts w:ascii="Bookman Old Style" w:hAnsi="Bookman Old Style" w:cs="Arial"/>
          <w:color w:val="000000"/>
          <w:sz w:val="24"/>
          <w:szCs w:val="24"/>
          <w:lang w:val="fi-FI"/>
        </w:rPr>
        <w:t>Keuangan</w:t>
      </w:r>
      <w:r w:rsidRPr="000A5FE0">
        <w:rPr>
          <w:rFonts w:ascii="Bookman Old Style" w:hAnsi="Bookman Old Style" w:cs="Arial"/>
          <w:sz w:val="24"/>
          <w:szCs w:val="24"/>
        </w:rPr>
        <w:t xml:space="preserve"> </w:t>
      </w:r>
      <w:r w:rsidRPr="000A5FE0">
        <w:rPr>
          <w:rFonts w:ascii="Bookman Old Style" w:hAnsi="Bookman Old Style" w:cs="Arial"/>
          <w:color w:val="000000"/>
          <w:sz w:val="24"/>
          <w:szCs w:val="24"/>
          <w:lang w:val="sv-SE"/>
        </w:rPr>
        <w:t>Daerah</w:t>
      </w:r>
      <w:r w:rsidRPr="000A5FE0">
        <w:rPr>
          <w:rFonts w:ascii="Bookman Old Style" w:hAnsi="Bookman Old Style" w:cs="Arial"/>
          <w:sz w:val="24"/>
          <w:szCs w:val="24"/>
        </w:rPr>
        <w:t xml:space="preserve"> </w:t>
      </w:r>
      <w:r w:rsidRPr="000A5FE0">
        <w:rPr>
          <w:rFonts w:ascii="Bookman Old Style" w:hAnsi="Bookman Old Style"/>
          <w:sz w:val="24"/>
          <w:szCs w:val="24"/>
        </w:rPr>
        <w:t>(Lembaran Negara Republik Indonesia Tahun 2019 Nomor 42, Tambahan Lembaran Negara Republik Indonesia          Nomor 6322);</w:t>
      </w:r>
    </w:p>
    <w:p w:rsidR="000A5FE0" w:rsidRPr="000A5FE0" w:rsidRDefault="000A5FE0" w:rsidP="00C54846">
      <w:pPr>
        <w:pStyle w:val="NoSpacing"/>
        <w:numPr>
          <w:ilvl w:val="0"/>
          <w:numId w:val="3"/>
        </w:numPr>
        <w:spacing w:line="331" w:lineRule="auto"/>
        <w:ind w:left="1134" w:hanging="567"/>
        <w:jc w:val="both"/>
        <w:rPr>
          <w:rFonts w:ascii="Bookman Old Style" w:hAnsi="Bookman Old Style"/>
          <w:sz w:val="24"/>
          <w:szCs w:val="24"/>
        </w:rPr>
      </w:pPr>
      <w:r w:rsidRPr="000A5FE0">
        <w:rPr>
          <w:rFonts w:ascii="Bookman Old Style" w:hAnsi="Bookman Old Style" w:cs="Arial"/>
          <w:sz w:val="24"/>
          <w:szCs w:val="24"/>
        </w:rPr>
        <w:t xml:space="preserve">Peraturan Pemerintah Nomor 13 Tahun 2019 tentang Laporan </w:t>
      </w:r>
      <w:r w:rsidRPr="000A5FE0">
        <w:rPr>
          <w:rFonts w:ascii="Bookman Old Style" w:hAnsi="Bookman Old Style" w:cs="Arial"/>
          <w:color w:val="000000"/>
          <w:sz w:val="24"/>
          <w:szCs w:val="24"/>
          <w:lang w:val="fi-FI"/>
        </w:rPr>
        <w:t>dan</w:t>
      </w:r>
      <w:r w:rsidRPr="000A5FE0">
        <w:rPr>
          <w:rFonts w:ascii="Bookman Old Style" w:hAnsi="Bookman Old Style" w:cs="Arial"/>
          <w:sz w:val="24"/>
          <w:szCs w:val="24"/>
        </w:rPr>
        <w:t xml:space="preserve"> </w:t>
      </w:r>
      <w:r w:rsidRPr="000A5FE0">
        <w:rPr>
          <w:rFonts w:ascii="Bookman Old Style" w:hAnsi="Bookman Old Style"/>
          <w:color w:val="000000"/>
          <w:sz w:val="24"/>
          <w:szCs w:val="24"/>
        </w:rPr>
        <w:t>Evaluasi</w:t>
      </w:r>
      <w:r w:rsidRPr="000A5FE0">
        <w:rPr>
          <w:rFonts w:ascii="Bookman Old Style" w:hAnsi="Bookman Old Style" w:cs="Arial"/>
          <w:sz w:val="24"/>
          <w:szCs w:val="24"/>
        </w:rPr>
        <w:t xml:space="preserve"> Penyelenggaraan Pemerintahan Daerah </w:t>
      </w:r>
      <w:r w:rsidRPr="000A5FE0">
        <w:rPr>
          <w:rFonts w:ascii="Bookman Old Style" w:hAnsi="Bookman Old Style"/>
          <w:sz w:val="24"/>
          <w:szCs w:val="24"/>
        </w:rPr>
        <w:t>(Lembaran Negara Republik Indonesia Tahun 2019 Nomor 52, Tambahan Lembaran Negara Republik Indonesia Nomor 6323);</w:t>
      </w:r>
    </w:p>
    <w:p w:rsidR="000A5FE0" w:rsidRPr="000A5FE0" w:rsidRDefault="000A5FE0" w:rsidP="00C54846">
      <w:pPr>
        <w:pStyle w:val="NoSpacing"/>
        <w:numPr>
          <w:ilvl w:val="0"/>
          <w:numId w:val="3"/>
        </w:numPr>
        <w:spacing w:line="331" w:lineRule="auto"/>
        <w:ind w:left="1134" w:hanging="567"/>
        <w:jc w:val="both"/>
        <w:rPr>
          <w:rFonts w:ascii="Bookman Old Style" w:hAnsi="Bookman Old Style"/>
          <w:color w:val="000000"/>
          <w:sz w:val="24"/>
          <w:szCs w:val="24"/>
        </w:rPr>
      </w:pPr>
      <w:r w:rsidRPr="000A5FE0">
        <w:rPr>
          <w:rFonts w:ascii="Bookman Old Style" w:hAnsi="Bookman Old Style"/>
          <w:color w:val="000000"/>
          <w:sz w:val="24"/>
          <w:szCs w:val="24"/>
        </w:rPr>
        <w:t xml:space="preserve">Peraturan Presiden Nomor 87 Tahun 2014 tentang </w:t>
      </w:r>
      <w:r w:rsidRPr="000A5FE0">
        <w:rPr>
          <w:rFonts w:ascii="Bookman Old Style" w:hAnsi="Bookman Old Style" w:cs="Arial"/>
          <w:color w:val="000000"/>
          <w:sz w:val="24"/>
          <w:szCs w:val="24"/>
          <w:lang w:val="fi-FI"/>
        </w:rPr>
        <w:t>Peraturan</w:t>
      </w:r>
      <w:r w:rsidRPr="000A5FE0">
        <w:rPr>
          <w:rFonts w:ascii="Bookman Old Style" w:hAnsi="Bookman Old Style"/>
          <w:color w:val="000000"/>
          <w:sz w:val="24"/>
          <w:szCs w:val="24"/>
        </w:rPr>
        <w:t xml:space="preserve"> Pelaksanaan Undang-Undang Nomor 12 Tahun 2011 tentang Pembentukan </w:t>
      </w:r>
      <w:r w:rsidRPr="000A5FE0">
        <w:rPr>
          <w:rFonts w:ascii="Bookman Old Style" w:hAnsi="Bookman Old Style" w:cs="Arial"/>
          <w:sz w:val="24"/>
          <w:szCs w:val="24"/>
        </w:rPr>
        <w:t>Peraturan</w:t>
      </w:r>
      <w:r w:rsidRPr="000A5FE0">
        <w:rPr>
          <w:rFonts w:ascii="Bookman Old Style" w:hAnsi="Bookman Old Style"/>
          <w:color w:val="000000"/>
          <w:sz w:val="24"/>
          <w:szCs w:val="24"/>
        </w:rPr>
        <w:t xml:space="preserve"> Perundang-undangan (Lembaran Negara Republik Indonesia Tahun 2014 Nomor 199);</w:t>
      </w:r>
    </w:p>
    <w:p w:rsidR="00EB4F2F" w:rsidRPr="00EB4F2F" w:rsidRDefault="000A5FE0" w:rsidP="00EB4F2F">
      <w:pPr>
        <w:pStyle w:val="NoSpacing"/>
        <w:numPr>
          <w:ilvl w:val="0"/>
          <w:numId w:val="3"/>
        </w:numPr>
        <w:spacing w:line="331" w:lineRule="auto"/>
        <w:ind w:left="1134" w:hanging="567"/>
        <w:jc w:val="both"/>
        <w:rPr>
          <w:rFonts w:ascii="Bookman Old Style" w:hAnsi="Bookman Old Style"/>
          <w:color w:val="000000"/>
          <w:sz w:val="24"/>
          <w:szCs w:val="24"/>
        </w:rPr>
      </w:pPr>
      <w:r w:rsidRPr="000A5FE0">
        <w:rPr>
          <w:rFonts w:ascii="Bookman Old Style" w:hAnsi="Bookman Old Style"/>
          <w:color w:val="000000"/>
          <w:sz w:val="24"/>
          <w:szCs w:val="24"/>
        </w:rPr>
        <w:t>Peraturan</w:t>
      </w:r>
      <w:r w:rsidRPr="000A5FE0">
        <w:rPr>
          <w:rFonts w:ascii="Bookman Old Style" w:hAnsi="Bookman Old Style" w:cs="Arial"/>
          <w:color w:val="000000"/>
          <w:sz w:val="24"/>
          <w:szCs w:val="24"/>
          <w:lang w:val="pt-BR"/>
        </w:rPr>
        <w:t xml:space="preserve"> Menteri Dalam Negeri Nomor 13 Tahun 2006 tentang Pedoman </w:t>
      </w:r>
      <w:r w:rsidRPr="000A5FE0">
        <w:rPr>
          <w:rFonts w:ascii="Bookman Old Style" w:hAnsi="Bookman Old Style"/>
          <w:color w:val="000000"/>
          <w:sz w:val="24"/>
          <w:szCs w:val="24"/>
        </w:rPr>
        <w:t>Pengelolaan</w:t>
      </w:r>
      <w:r w:rsidRPr="000A5FE0">
        <w:rPr>
          <w:rFonts w:ascii="Bookman Old Style" w:hAnsi="Bookman Old Style" w:cs="Arial"/>
          <w:color w:val="000000"/>
          <w:sz w:val="24"/>
          <w:szCs w:val="24"/>
          <w:lang w:val="pt-BR"/>
        </w:rPr>
        <w:t xml:space="preserve"> Keuangan Daerah, sebagaimana telah diubah </w:t>
      </w:r>
      <w:r w:rsidRPr="000A5FE0">
        <w:rPr>
          <w:rFonts w:ascii="Bookman Old Style" w:hAnsi="Bookman Old Style" w:cs="Arial"/>
          <w:sz w:val="24"/>
          <w:szCs w:val="24"/>
        </w:rPr>
        <w:t>beberapa</w:t>
      </w:r>
      <w:r w:rsidRPr="000A5FE0">
        <w:rPr>
          <w:rFonts w:ascii="Bookman Old Style" w:hAnsi="Bookman Old Style" w:cs="Arial"/>
          <w:color w:val="000000"/>
          <w:sz w:val="24"/>
          <w:szCs w:val="24"/>
          <w:lang w:val="pt-BR"/>
        </w:rPr>
        <w:t xml:space="preserve"> kali, terakhir dengan Peraturan Menteri Dalam Negeri Nomor 21 Tahun </w:t>
      </w:r>
      <w:r w:rsidRPr="000A5FE0">
        <w:rPr>
          <w:rFonts w:ascii="Bookman Old Style" w:hAnsi="Bookman Old Style"/>
          <w:color w:val="000000"/>
          <w:sz w:val="24"/>
          <w:szCs w:val="24"/>
        </w:rPr>
        <w:t>2011</w:t>
      </w:r>
      <w:r w:rsidRPr="000A5FE0">
        <w:rPr>
          <w:rFonts w:ascii="Bookman Old Style" w:hAnsi="Bookman Old Style" w:cs="Arial"/>
          <w:color w:val="000000"/>
          <w:sz w:val="24"/>
          <w:szCs w:val="24"/>
          <w:lang w:val="pt-BR"/>
        </w:rPr>
        <w:t xml:space="preserve"> tentang Perubahan Kedua atas Peraturan Menteri Dalam Negeri Nomor 13 Tahun 2006 tentang Pedoman Pengelolaan Keuangan Daerah (Berita Negara Republik Indonesia Tahun 2011 Nomor 310);</w:t>
      </w:r>
    </w:p>
    <w:p w:rsidR="00EB4F2F" w:rsidRPr="00EB4F2F" w:rsidRDefault="00EB4F2F" w:rsidP="00EB4F2F">
      <w:pPr>
        <w:pStyle w:val="NoSpacing"/>
        <w:numPr>
          <w:ilvl w:val="0"/>
          <w:numId w:val="3"/>
        </w:numPr>
        <w:spacing w:line="331" w:lineRule="auto"/>
        <w:ind w:left="1134" w:hanging="567"/>
        <w:jc w:val="both"/>
        <w:rPr>
          <w:rFonts w:ascii="Bookman Old Style" w:hAnsi="Bookman Old Style"/>
          <w:color w:val="000000"/>
          <w:sz w:val="24"/>
          <w:szCs w:val="24"/>
        </w:rPr>
      </w:pPr>
      <w:r w:rsidRPr="00EB4F2F">
        <w:rPr>
          <w:rFonts w:ascii="Bookman Old Style" w:eastAsia="SimSun" w:hAnsi="Bookman Old Style" w:cs="Arial"/>
          <w:sz w:val="24"/>
          <w:szCs w:val="24"/>
          <w:lang w:val="pt-BR"/>
        </w:rPr>
        <w:t xml:space="preserve">Peraturan Menteri Dalam Negeri No 15 Tahun 2008 tentang Pedoman Umum Pelaksanaan Pengarusutamaan Gender di Daerah sebagaimana telah diubah dengan Peraturan Menteri Dalam Negeri No 67 Tahun 2011 tentang Perubahan Atas Peraturan Menteri Dalam Negeri No 15 Tahun 2008 tentang Pedoman Umum Pelaksanaan Pengarusutamaan Gender di Daerah; </w:t>
      </w:r>
    </w:p>
    <w:p w:rsidR="000A5FE0" w:rsidRPr="000A5FE0" w:rsidRDefault="000A5FE0" w:rsidP="00C54846">
      <w:pPr>
        <w:pStyle w:val="NoSpacing"/>
        <w:numPr>
          <w:ilvl w:val="0"/>
          <w:numId w:val="3"/>
        </w:numPr>
        <w:spacing w:line="331" w:lineRule="auto"/>
        <w:ind w:left="1134" w:hanging="567"/>
        <w:jc w:val="both"/>
        <w:rPr>
          <w:rFonts w:ascii="Bookman Old Style" w:hAnsi="Bookman Old Style"/>
          <w:color w:val="000000"/>
          <w:sz w:val="24"/>
          <w:szCs w:val="24"/>
        </w:rPr>
      </w:pPr>
      <w:r w:rsidRPr="000A5FE0">
        <w:rPr>
          <w:rFonts w:ascii="Bookman Old Style" w:hAnsi="Bookman Old Style"/>
          <w:color w:val="000000"/>
          <w:sz w:val="24"/>
          <w:szCs w:val="24"/>
        </w:rPr>
        <w:t xml:space="preserve">Peraturan Menteri Dalam Negeri Nomor 80 Tahun 2015 tentang Pembentukan Produk Hukum Daerah (Berita Negara Republik </w:t>
      </w:r>
      <w:r w:rsidRPr="000A5FE0">
        <w:rPr>
          <w:rFonts w:ascii="Bookman Old Style" w:hAnsi="Bookman Old Style" w:cs="Arial"/>
          <w:sz w:val="24"/>
          <w:szCs w:val="24"/>
        </w:rPr>
        <w:t>Indonesia</w:t>
      </w:r>
      <w:r w:rsidRPr="000A5FE0">
        <w:rPr>
          <w:rFonts w:ascii="Bookman Old Style" w:hAnsi="Bookman Old Style"/>
          <w:color w:val="000000"/>
          <w:sz w:val="24"/>
          <w:szCs w:val="24"/>
        </w:rPr>
        <w:t xml:space="preserve"> Tahun 2015 Nomor 2036), sebagaimana telah diubah dengan Peraturan Menteri Dalam Negeri Nomor 120 Tahun 2018 tentang Perubahan atas Peraturan Menteri Dalam Negeri Nomor 80 Tahun 2015 tentang Pembentukan Produk Hukum Daerah (Berita Negara Republik Indonesia Tahun 2018 Nomor 157);</w:t>
      </w:r>
    </w:p>
    <w:p w:rsidR="000A5FE0" w:rsidRPr="000A5FE0" w:rsidRDefault="000A5FE0" w:rsidP="00C54846">
      <w:pPr>
        <w:pStyle w:val="NoSpacing"/>
        <w:numPr>
          <w:ilvl w:val="0"/>
          <w:numId w:val="3"/>
        </w:numPr>
        <w:spacing w:line="331" w:lineRule="auto"/>
        <w:ind w:left="1134" w:hanging="567"/>
        <w:jc w:val="both"/>
        <w:rPr>
          <w:rFonts w:ascii="Bookman Old Style" w:hAnsi="Bookman Old Style"/>
          <w:color w:val="000000"/>
          <w:sz w:val="24"/>
          <w:szCs w:val="24"/>
        </w:rPr>
      </w:pPr>
      <w:r w:rsidRPr="000A5FE0">
        <w:rPr>
          <w:rFonts w:ascii="Bookman Old Style" w:hAnsi="Bookman Old Style"/>
          <w:color w:val="000000"/>
          <w:sz w:val="24"/>
          <w:szCs w:val="24"/>
        </w:rPr>
        <w:t>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 (Berita Negara Republik Indonesia Tahun 2017 Nomor 1312);</w:t>
      </w:r>
    </w:p>
    <w:p w:rsidR="000A5FE0" w:rsidRPr="000A5FE0" w:rsidRDefault="000A5FE0" w:rsidP="00C54846">
      <w:pPr>
        <w:pStyle w:val="NoSpacing"/>
        <w:numPr>
          <w:ilvl w:val="0"/>
          <w:numId w:val="3"/>
        </w:numPr>
        <w:spacing w:line="331" w:lineRule="auto"/>
        <w:ind w:left="1134" w:hanging="567"/>
        <w:jc w:val="both"/>
        <w:rPr>
          <w:rFonts w:ascii="Bookman Old Style" w:hAnsi="Bookman Old Style"/>
          <w:color w:val="000000"/>
          <w:sz w:val="24"/>
          <w:szCs w:val="24"/>
        </w:rPr>
      </w:pPr>
      <w:r w:rsidRPr="000A5FE0">
        <w:rPr>
          <w:rFonts w:ascii="Bookman Old Style" w:hAnsi="Bookman Old Style"/>
          <w:color w:val="000000"/>
          <w:sz w:val="24"/>
          <w:szCs w:val="24"/>
        </w:rPr>
        <w:lastRenderedPageBreak/>
        <w:t>Peraturan Menteri Dalam Negeri Nomor 31 Tahun 2019 tentang Pedoman Penyusunan Rencana Kerja Pemerintah Daerah Tahun 2020 (Berita Negara Republik Indonesia Tahun 2019 Nomor 611);</w:t>
      </w:r>
    </w:p>
    <w:p w:rsidR="000A5FE0" w:rsidRPr="000A5FE0" w:rsidRDefault="000A5FE0" w:rsidP="00C54846">
      <w:pPr>
        <w:pStyle w:val="NoSpacing"/>
        <w:numPr>
          <w:ilvl w:val="0"/>
          <w:numId w:val="3"/>
        </w:numPr>
        <w:spacing w:line="331" w:lineRule="auto"/>
        <w:ind w:left="1134" w:hanging="567"/>
        <w:jc w:val="both"/>
        <w:rPr>
          <w:rFonts w:ascii="Bookman Old Style" w:hAnsi="Bookman Old Style"/>
          <w:color w:val="000000"/>
          <w:sz w:val="24"/>
          <w:szCs w:val="24"/>
        </w:rPr>
      </w:pPr>
      <w:r w:rsidRPr="000A5FE0">
        <w:rPr>
          <w:rFonts w:ascii="Bookman Old Style" w:hAnsi="Bookman Old Style"/>
          <w:color w:val="000000"/>
          <w:sz w:val="24"/>
          <w:szCs w:val="24"/>
        </w:rPr>
        <w:t>Peraturan Daerah Kabupaten Malang Nomor 6 Tahun 2008 tentang Rencana Pembangunan Jangka Panjang (RPJP) Daerah Kabupaten Malang Tahun 2005-2025 (Lembaran Daerah Kabupaten Malang Tahun 2008 Nomor 3/E);</w:t>
      </w:r>
    </w:p>
    <w:p w:rsidR="000A5FE0" w:rsidRPr="000A5FE0" w:rsidRDefault="000A5FE0" w:rsidP="00C54846">
      <w:pPr>
        <w:pStyle w:val="NoSpacing"/>
        <w:numPr>
          <w:ilvl w:val="0"/>
          <w:numId w:val="3"/>
        </w:numPr>
        <w:spacing w:line="348" w:lineRule="auto"/>
        <w:ind w:left="1134" w:hanging="567"/>
        <w:contextualSpacing/>
        <w:jc w:val="both"/>
        <w:rPr>
          <w:rFonts w:ascii="Bookman Old Style" w:hAnsi="Bookman Old Style"/>
          <w:color w:val="000000"/>
          <w:sz w:val="24"/>
          <w:szCs w:val="24"/>
        </w:rPr>
      </w:pPr>
      <w:r w:rsidRPr="000A5FE0">
        <w:rPr>
          <w:rFonts w:ascii="Bookman Old Style" w:hAnsi="Bookman Old Style"/>
          <w:color w:val="000000"/>
          <w:sz w:val="24"/>
          <w:szCs w:val="24"/>
        </w:rPr>
        <w:t xml:space="preserve">Peraturan Daerah Kabupaten Malang Nomor 7 Tahun 2008 tentang Perencanaan </w:t>
      </w:r>
      <w:r w:rsidRPr="000A5FE0">
        <w:rPr>
          <w:rFonts w:ascii="Bookman Old Style" w:hAnsi="Bookman Old Style" w:cs="Arial"/>
          <w:color w:val="000000"/>
          <w:sz w:val="24"/>
          <w:szCs w:val="24"/>
        </w:rPr>
        <w:t>Pembangunan</w:t>
      </w:r>
      <w:r w:rsidRPr="000A5FE0">
        <w:rPr>
          <w:rFonts w:ascii="Bookman Old Style" w:hAnsi="Bookman Old Style"/>
          <w:color w:val="000000"/>
          <w:sz w:val="24"/>
          <w:szCs w:val="24"/>
        </w:rPr>
        <w:t xml:space="preserve"> Daerah (Lembaran Daerah Kabupaten Malang Tahun 2008 Nomor 4/E);</w:t>
      </w:r>
    </w:p>
    <w:p w:rsidR="000A5FE0" w:rsidRPr="000A5FE0" w:rsidRDefault="000A5FE0" w:rsidP="00C54846">
      <w:pPr>
        <w:pStyle w:val="NoSpacing"/>
        <w:numPr>
          <w:ilvl w:val="0"/>
          <w:numId w:val="3"/>
        </w:numPr>
        <w:spacing w:line="348" w:lineRule="auto"/>
        <w:ind w:left="1134" w:hanging="567"/>
        <w:contextualSpacing/>
        <w:jc w:val="both"/>
        <w:rPr>
          <w:rFonts w:ascii="Bookman Old Style" w:hAnsi="Bookman Old Style"/>
          <w:color w:val="000000"/>
          <w:sz w:val="24"/>
          <w:szCs w:val="24"/>
        </w:rPr>
      </w:pPr>
      <w:r w:rsidRPr="000A5FE0">
        <w:rPr>
          <w:rFonts w:ascii="Bookman Old Style" w:hAnsi="Bookman Old Style"/>
          <w:color w:val="000000"/>
          <w:sz w:val="24"/>
          <w:szCs w:val="24"/>
        </w:rPr>
        <w:t>Peraturan</w:t>
      </w:r>
      <w:r w:rsidRPr="000A5FE0">
        <w:rPr>
          <w:rFonts w:ascii="Bookman Old Style" w:hAnsi="Bookman Old Style" w:cs="Arial"/>
          <w:color w:val="000000"/>
          <w:sz w:val="24"/>
          <w:szCs w:val="24"/>
        </w:rPr>
        <w:t xml:space="preserve"> Daerah Kabupaten Malang Nomor 3 Tahun 2010 tentang </w:t>
      </w:r>
      <w:r w:rsidRPr="000A5FE0">
        <w:rPr>
          <w:rFonts w:ascii="Bookman Old Style" w:hAnsi="Bookman Old Style"/>
          <w:color w:val="000000"/>
          <w:sz w:val="24"/>
          <w:szCs w:val="24"/>
        </w:rPr>
        <w:t>Rencana</w:t>
      </w:r>
      <w:r w:rsidRPr="000A5FE0">
        <w:rPr>
          <w:rFonts w:ascii="Bookman Old Style" w:hAnsi="Bookman Old Style" w:cs="Arial"/>
          <w:color w:val="000000"/>
          <w:sz w:val="24"/>
          <w:szCs w:val="24"/>
        </w:rPr>
        <w:t xml:space="preserve"> </w:t>
      </w:r>
      <w:r w:rsidRPr="000A5FE0">
        <w:rPr>
          <w:rFonts w:ascii="Bookman Old Style" w:hAnsi="Bookman Old Style"/>
          <w:color w:val="000000"/>
          <w:sz w:val="24"/>
          <w:szCs w:val="24"/>
        </w:rPr>
        <w:t>Tata</w:t>
      </w:r>
      <w:r w:rsidRPr="000A5FE0">
        <w:rPr>
          <w:rFonts w:ascii="Bookman Old Style" w:hAnsi="Bookman Old Style" w:cs="Arial"/>
          <w:color w:val="000000"/>
          <w:sz w:val="24"/>
          <w:szCs w:val="24"/>
        </w:rPr>
        <w:t xml:space="preserve"> Ruang Wilayah Kabupaten Malang (Lembaran Daerah Kabupaten </w:t>
      </w:r>
      <w:r w:rsidRPr="000A5FE0">
        <w:rPr>
          <w:rFonts w:ascii="Bookman Old Style" w:hAnsi="Bookman Old Style"/>
          <w:color w:val="000000"/>
          <w:sz w:val="24"/>
          <w:szCs w:val="24"/>
        </w:rPr>
        <w:t>Malang</w:t>
      </w:r>
      <w:r w:rsidRPr="000A5FE0">
        <w:rPr>
          <w:rFonts w:ascii="Bookman Old Style" w:hAnsi="Bookman Old Style" w:cs="Arial"/>
          <w:color w:val="000000"/>
          <w:sz w:val="24"/>
          <w:szCs w:val="24"/>
        </w:rPr>
        <w:t xml:space="preserve"> Tahun 2010 Nomor 2/E);</w:t>
      </w:r>
    </w:p>
    <w:p w:rsidR="000A5FE0" w:rsidRPr="000A5FE0" w:rsidRDefault="000A5FE0" w:rsidP="00C54846">
      <w:pPr>
        <w:pStyle w:val="NoSpacing"/>
        <w:numPr>
          <w:ilvl w:val="0"/>
          <w:numId w:val="3"/>
        </w:numPr>
        <w:spacing w:line="348" w:lineRule="auto"/>
        <w:ind w:left="1134" w:hanging="567"/>
        <w:contextualSpacing/>
        <w:jc w:val="both"/>
        <w:rPr>
          <w:rFonts w:ascii="Bookman Old Style" w:hAnsi="Bookman Old Style"/>
          <w:color w:val="000000"/>
          <w:sz w:val="24"/>
          <w:szCs w:val="24"/>
        </w:rPr>
      </w:pPr>
      <w:r w:rsidRPr="000A5FE0">
        <w:rPr>
          <w:rFonts w:ascii="Bookman Old Style" w:hAnsi="Bookman Old Style"/>
          <w:color w:val="000000"/>
          <w:sz w:val="24"/>
          <w:szCs w:val="24"/>
        </w:rPr>
        <w:t>Peraturan Daerah Kabupaten Malang Nomor 6 Tahun 2016 tentang Rencana Pembangunan Jangka Menengah Daerah Kabupaten Malang Tahun 2016-2021 (Lembaran Daerah Kabupaten Malang Tahun 2016 Nomor 4 Seri D), sebagaimana telah diubah dengan Peraturan Daerah Kabupaten Malang Nomor 14 Tahun 2018 tentang Perubahan atas Peraturan Daerah Kabupaten Malang Nomor 6 Tahun 2016 tentang Rencana Pembangunan Jangka Menengah Daerah Kabupaten Malang Tahun 2016-2021 (Lembaran Daerah Kabupaten Malang Tahun 2016 Nomor 11 Seri D);</w:t>
      </w:r>
    </w:p>
    <w:p w:rsidR="000A5FE0" w:rsidRPr="000A5FE0" w:rsidRDefault="000A5FE0" w:rsidP="00C54846">
      <w:pPr>
        <w:pStyle w:val="NoSpacing"/>
        <w:numPr>
          <w:ilvl w:val="0"/>
          <w:numId w:val="3"/>
        </w:numPr>
        <w:spacing w:line="348" w:lineRule="auto"/>
        <w:ind w:left="1134" w:hanging="567"/>
        <w:contextualSpacing/>
        <w:jc w:val="both"/>
        <w:rPr>
          <w:rFonts w:ascii="Bookman Old Style" w:hAnsi="Bookman Old Style"/>
          <w:color w:val="000000"/>
          <w:sz w:val="24"/>
          <w:szCs w:val="24"/>
        </w:rPr>
      </w:pPr>
      <w:r w:rsidRPr="000A5FE0">
        <w:rPr>
          <w:rFonts w:ascii="Bookman Old Style" w:hAnsi="Bookman Old Style"/>
          <w:color w:val="000000"/>
          <w:sz w:val="24"/>
          <w:szCs w:val="24"/>
        </w:rPr>
        <w:t xml:space="preserve">Peraturan Daerah </w:t>
      </w:r>
      <w:r w:rsidRPr="000A5FE0">
        <w:rPr>
          <w:rFonts w:ascii="Bookman Old Style" w:hAnsi="Bookman Old Style"/>
          <w:bCs/>
          <w:color w:val="000000"/>
          <w:kern w:val="24"/>
          <w:sz w:val="24"/>
          <w:szCs w:val="24"/>
        </w:rPr>
        <w:t xml:space="preserve">Kabupaten Malang Nomor 9 Tahun 2016 </w:t>
      </w:r>
      <w:r w:rsidRPr="000A5FE0">
        <w:rPr>
          <w:rFonts w:ascii="Bookman Old Style" w:hAnsi="Bookman Old Style"/>
          <w:color w:val="000000"/>
          <w:sz w:val="24"/>
          <w:szCs w:val="24"/>
        </w:rPr>
        <w:t>tentang</w:t>
      </w:r>
      <w:r w:rsidRPr="000A5FE0">
        <w:rPr>
          <w:rFonts w:ascii="Bookman Old Style" w:hAnsi="Bookman Old Style"/>
          <w:bCs/>
          <w:color w:val="000000"/>
          <w:kern w:val="24"/>
          <w:sz w:val="24"/>
          <w:szCs w:val="24"/>
        </w:rPr>
        <w:t xml:space="preserve"> </w:t>
      </w:r>
      <w:r w:rsidRPr="000A5FE0">
        <w:rPr>
          <w:rFonts w:ascii="Bookman Old Style" w:hAnsi="Bookman Old Style"/>
          <w:color w:val="000000"/>
          <w:sz w:val="24"/>
          <w:szCs w:val="24"/>
        </w:rPr>
        <w:t>Pembentukan</w:t>
      </w:r>
      <w:r w:rsidRPr="000A5FE0">
        <w:rPr>
          <w:rFonts w:ascii="Bookman Old Style" w:hAnsi="Bookman Old Style"/>
          <w:bCs/>
          <w:color w:val="000000"/>
          <w:kern w:val="24"/>
          <w:sz w:val="24"/>
          <w:szCs w:val="24"/>
        </w:rPr>
        <w:t xml:space="preserve"> dan Susunan Perangkat Daerah (Lembaran Daerah </w:t>
      </w:r>
      <w:r w:rsidRPr="000A5FE0">
        <w:rPr>
          <w:rFonts w:ascii="Bookman Old Style" w:hAnsi="Bookman Old Style"/>
          <w:color w:val="000000"/>
          <w:sz w:val="24"/>
          <w:szCs w:val="24"/>
        </w:rPr>
        <w:t>Kabupaten</w:t>
      </w:r>
      <w:r w:rsidRPr="000A5FE0">
        <w:rPr>
          <w:rFonts w:ascii="Bookman Old Style" w:hAnsi="Bookman Old Style"/>
          <w:bCs/>
          <w:color w:val="000000"/>
          <w:kern w:val="24"/>
          <w:sz w:val="24"/>
          <w:szCs w:val="24"/>
        </w:rPr>
        <w:t xml:space="preserve"> Malang Tahun 2016 Nomor 1 Seri C), sebagaimana telah diubah dengan </w:t>
      </w:r>
      <w:r w:rsidRPr="000A5FE0">
        <w:rPr>
          <w:rFonts w:ascii="Bookman Old Style" w:hAnsi="Bookman Old Style"/>
          <w:color w:val="000000"/>
          <w:sz w:val="24"/>
          <w:szCs w:val="24"/>
        </w:rPr>
        <w:t xml:space="preserve">Peraturan Daerah </w:t>
      </w:r>
      <w:r w:rsidRPr="000A5FE0">
        <w:rPr>
          <w:rFonts w:ascii="Bookman Old Style" w:hAnsi="Bookman Old Style"/>
          <w:bCs/>
          <w:color w:val="000000"/>
          <w:kern w:val="24"/>
          <w:sz w:val="24"/>
          <w:szCs w:val="24"/>
        </w:rPr>
        <w:t xml:space="preserve">Kabupaten Malang Nomor 12 Tahun 2018 tentang Perubahan atas </w:t>
      </w:r>
      <w:r w:rsidRPr="000A5FE0">
        <w:rPr>
          <w:rFonts w:ascii="Bookman Old Style" w:hAnsi="Bookman Old Style"/>
          <w:color w:val="000000"/>
          <w:sz w:val="24"/>
          <w:szCs w:val="24"/>
        </w:rPr>
        <w:t xml:space="preserve">Peraturan Daerah </w:t>
      </w:r>
      <w:r w:rsidRPr="000A5FE0">
        <w:rPr>
          <w:rFonts w:ascii="Bookman Old Style" w:hAnsi="Bookman Old Style"/>
          <w:bCs/>
          <w:color w:val="000000"/>
          <w:kern w:val="24"/>
          <w:sz w:val="24"/>
          <w:szCs w:val="24"/>
        </w:rPr>
        <w:t>Nomor 9 Tahun 2016 tentang Pembentukan dan Susunan Perangkat Daerah (Lembaran Daerah Kabupaten Malang Tahun 2018 Nomor 1 Seri C);</w:t>
      </w:r>
    </w:p>
    <w:p w:rsidR="000A5FE0" w:rsidRPr="000A5FE0" w:rsidRDefault="000A5FE0" w:rsidP="00C54846">
      <w:pPr>
        <w:pStyle w:val="NoSpacing"/>
        <w:numPr>
          <w:ilvl w:val="0"/>
          <w:numId w:val="3"/>
        </w:numPr>
        <w:spacing w:line="348" w:lineRule="auto"/>
        <w:ind w:left="1134" w:hanging="567"/>
        <w:contextualSpacing/>
        <w:jc w:val="both"/>
        <w:rPr>
          <w:rFonts w:ascii="Bookman Old Style" w:hAnsi="Bookman Old Style"/>
          <w:sz w:val="24"/>
          <w:szCs w:val="24"/>
        </w:rPr>
      </w:pPr>
      <w:r w:rsidRPr="000A5FE0">
        <w:rPr>
          <w:rFonts w:ascii="Bookman Old Style" w:hAnsi="Bookman Old Style"/>
          <w:sz w:val="24"/>
          <w:szCs w:val="24"/>
        </w:rPr>
        <w:t xml:space="preserve">Peraturan Bupati Malang </w:t>
      </w:r>
      <w:r w:rsidRPr="000A5FE0">
        <w:rPr>
          <w:rFonts w:ascii="Bookman Old Style" w:hAnsi="Bookman Old Style" w:cs="Arial"/>
          <w:sz w:val="24"/>
          <w:szCs w:val="24"/>
          <w:lang w:val="sv-SE"/>
        </w:rPr>
        <w:t>Nomor 39 Tahun 2016 tentang Kedudukan, Susunan Organisasi, Tugas dan Fungsi, serta Tata Kerja Badan Pendapatan Daerah (Berita Daerah Kabupaten Malang Tahun 2016 Nomor 12 Seri C)</w:t>
      </w:r>
      <w:r w:rsidRPr="000A5FE0">
        <w:rPr>
          <w:rFonts w:ascii="Bookman Old Style" w:hAnsi="Bookman Old Style"/>
          <w:sz w:val="24"/>
          <w:szCs w:val="24"/>
        </w:rPr>
        <w:t>;</w:t>
      </w:r>
    </w:p>
    <w:p w:rsidR="00EB4F2F" w:rsidRPr="00EB4F2F" w:rsidRDefault="000A5FE0" w:rsidP="00EB4F2F">
      <w:pPr>
        <w:pStyle w:val="NoSpacing"/>
        <w:numPr>
          <w:ilvl w:val="0"/>
          <w:numId w:val="3"/>
        </w:numPr>
        <w:spacing w:line="348" w:lineRule="auto"/>
        <w:ind w:left="1134" w:hanging="567"/>
        <w:contextualSpacing/>
        <w:jc w:val="both"/>
        <w:rPr>
          <w:rFonts w:ascii="Bookman Old Style" w:hAnsi="Bookman Old Style" w:cs="Arial"/>
          <w:bCs/>
          <w:sz w:val="24"/>
          <w:szCs w:val="24"/>
        </w:rPr>
      </w:pPr>
      <w:r w:rsidRPr="000A5FE0">
        <w:rPr>
          <w:rFonts w:ascii="Bookman Old Style" w:hAnsi="Bookman Old Style"/>
          <w:sz w:val="24"/>
          <w:szCs w:val="24"/>
        </w:rPr>
        <w:t xml:space="preserve">Peraturan Bupati Malang Nomor 27 Tahun 2019 tentang </w:t>
      </w:r>
      <w:r w:rsidRPr="000A5FE0">
        <w:rPr>
          <w:rFonts w:ascii="Bookman Old Style" w:hAnsi="Bookman Old Style"/>
          <w:color w:val="000000"/>
          <w:sz w:val="24"/>
          <w:szCs w:val="24"/>
        </w:rPr>
        <w:t>Perubahan</w:t>
      </w:r>
      <w:r w:rsidRPr="000A5FE0">
        <w:rPr>
          <w:rFonts w:ascii="Bookman Old Style" w:hAnsi="Bookman Old Style"/>
          <w:sz w:val="24"/>
          <w:szCs w:val="24"/>
        </w:rPr>
        <w:t xml:space="preserve"> Rencana Kerja Pemerintah Daerah Tahun 2019 (Berita Daerah Kabupaten Malang Tahun 2019 Nomor 9 Seri D</w:t>
      </w:r>
      <w:r w:rsidR="00EB4F2F">
        <w:rPr>
          <w:rFonts w:ascii="Bookman Old Style" w:hAnsi="Bookman Old Style"/>
          <w:color w:val="000000"/>
          <w:sz w:val="24"/>
          <w:szCs w:val="24"/>
        </w:rPr>
        <w:t>)</w:t>
      </w:r>
      <w:r w:rsidR="00EB4F2F">
        <w:rPr>
          <w:rFonts w:ascii="Bookman Old Style" w:hAnsi="Bookman Old Style"/>
          <w:color w:val="000000"/>
          <w:sz w:val="24"/>
          <w:szCs w:val="24"/>
          <w:lang w:val="en-ID"/>
        </w:rPr>
        <w:t>;</w:t>
      </w:r>
    </w:p>
    <w:p w:rsidR="00EB4F2F" w:rsidRPr="00EB4F2F" w:rsidRDefault="00EB4F2F" w:rsidP="00EB4F2F">
      <w:pPr>
        <w:pStyle w:val="NoSpacing"/>
        <w:numPr>
          <w:ilvl w:val="0"/>
          <w:numId w:val="3"/>
        </w:numPr>
        <w:spacing w:line="348" w:lineRule="auto"/>
        <w:ind w:left="1134" w:hanging="567"/>
        <w:contextualSpacing/>
        <w:jc w:val="both"/>
        <w:rPr>
          <w:rFonts w:ascii="Bookman Old Style" w:hAnsi="Bookman Old Style" w:cs="Arial"/>
          <w:bCs/>
          <w:sz w:val="24"/>
          <w:szCs w:val="24"/>
        </w:rPr>
      </w:pPr>
      <w:r w:rsidRPr="00EB4F2F">
        <w:rPr>
          <w:rFonts w:ascii="Bookman Old Style" w:hAnsi="Bookman Old Style"/>
          <w:sz w:val="24"/>
          <w:szCs w:val="24"/>
        </w:rPr>
        <w:t>Keputusan Bupati Malang Nomor:188.45/</w:t>
      </w:r>
      <w:r>
        <w:rPr>
          <w:rFonts w:ascii="Bookman Old Style" w:hAnsi="Bookman Old Style"/>
          <w:sz w:val="24"/>
          <w:szCs w:val="24"/>
          <w:lang w:val="en-ID"/>
        </w:rPr>
        <w:t>986</w:t>
      </w:r>
      <w:r w:rsidRPr="00EB4F2F">
        <w:rPr>
          <w:rFonts w:ascii="Bookman Old Style" w:hAnsi="Bookman Old Style"/>
          <w:sz w:val="24"/>
          <w:szCs w:val="24"/>
        </w:rPr>
        <w:t>/KEP/35.07.013/2018 tentang Perubahan Atas Keputusan Bupati Malang Nomor: 188.45/</w:t>
      </w:r>
      <w:r>
        <w:rPr>
          <w:rFonts w:ascii="Bookman Old Style" w:hAnsi="Bookman Old Style"/>
          <w:sz w:val="24"/>
          <w:szCs w:val="24"/>
          <w:lang w:val="en-ID"/>
        </w:rPr>
        <w:t>584</w:t>
      </w:r>
      <w:r w:rsidRPr="00EB4F2F">
        <w:rPr>
          <w:rFonts w:ascii="Bookman Old Style" w:hAnsi="Bookman Old Style"/>
          <w:sz w:val="24"/>
          <w:szCs w:val="24"/>
        </w:rPr>
        <w:t xml:space="preserve">/KEP/35.07.013/2016 tentang Pengesahan Rancangan </w:t>
      </w:r>
      <w:r w:rsidRPr="00EB4F2F">
        <w:rPr>
          <w:rFonts w:ascii="Bookman Old Style" w:hAnsi="Bookman Old Style"/>
          <w:sz w:val="24"/>
          <w:szCs w:val="24"/>
        </w:rPr>
        <w:lastRenderedPageBreak/>
        <w:t xml:space="preserve">Akhir Rencana Strategis </w:t>
      </w:r>
      <w:r>
        <w:rPr>
          <w:rFonts w:ascii="Bookman Old Style" w:hAnsi="Bookman Old Style"/>
          <w:sz w:val="24"/>
          <w:szCs w:val="24"/>
          <w:lang w:val="en-ID"/>
        </w:rPr>
        <w:t>Badan Pendapatan Daerah</w:t>
      </w:r>
      <w:r w:rsidRPr="00EB4F2F">
        <w:rPr>
          <w:rFonts w:ascii="Bookman Old Style" w:hAnsi="Bookman Old Style"/>
          <w:sz w:val="24"/>
          <w:szCs w:val="24"/>
        </w:rPr>
        <w:t xml:space="preserve"> Kabupaten Malang Tahun 2016-2021;</w:t>
      </w:r>
    </w:p>
    <w:p w:rsidR="00EB4F2F" w:rsidRPr="00EB4F2F" w:rsidRDefault="00EB4F2F" w:rsidP="00EB4F2F">
      <w:pPr>
        <w:pStyle w:val="NoSpacing"/>
        <w:numPr>
          <w:ilvl w:val="0"/>
          <w:numId w:val="3"/>
        </w:numPr>
        <w:spacing w:line="348" w:lineRule="auto"/>
        <w:ind w:left="1134" w:hanging="567"/>
        <w:contextualSpacing/>
        <w:jc w:val="both"/>
        <w:rPr>
          <w:rFonts w:ascii="Bookman Old Style" w:hAnsi="Bookman Old Style" w:cs="Arial"/>
          <w:bCs/>
          <w:sz w:val="24"/>
          <w:szCs w:val="24"/>
        </w:rPr>
      </w:pPr>
      <w:r w:rsidRPr="00EB4F2F">
        <w:rPr>
          <w:rFonts w:ascii="Bookman Old Style" w:hAnsi="Bookman Old Style"/>
          <w:sz w:val="24"/>
          <w:szCs w:val="24"/>
        </w:rPr>
        <w:t>Keputusan Bupati Malang Nomo</w:t>
      </w:r>
      <w:r>
        <w:rPr>
          <w:rFonts w:ascii="Bookman Old Style" w:hAnsi="Bookman Old Style"/>
          <w:sz w:val="24"/>
          <w:szCs w:val="24"/>
        </w:rPr>
        <w:t>r:</w:t>
      </w:r>
      <w:r w:rsidRPr="00EB4F2F">
        <w:rPr>
          <w:rFonts w:ascii="Bookman Old Style" w:hAnsi="Bookman Old Style"/>
          <w:sz w:val="24"/>
          <w:szCs w:val="24"/>
        </w:rPr>
        <w:t>188.45/</w:t>
      </w:r>
      <w:r>
        <w:rPr>
          <w:rFonts w:ascii="Bookman Old Style" w:hAnsi="Bookman Old Style"/>
          <w:sz w:val="24"/>
          <w:szCs w:val="24"/>
          <w:lang w:val="en-ID"/>
        </w:rPr>
        <w:t>212</w:t>
      </w:r>
      <w:r w:rsidRPr="00EB4F2F">
        <w:rPr>
          <w:rFonts w:ascii="Bookman Old Style" w:hAnsi="Bookman Old Style"/>
          <w:sz w:val="24"/>
          <w:szCs w:val="24"/>
        </w:rPr>
        <w:t xml:space="preserve">/KEP/35.07.013/2018 tentang Tim Penyusun </w:t>
      </w:r>
      <w:r>
        <w:rPr>
          <w:rFonts w:ascii="Bookman Old Style" w:hAnsi="Bookman Old Style"/>
          <w:sz w:val="24"/>
          <w:szCs w:val="24"/>
          <w:lang w:val="en-ID"/>
        </w:rPr>
        <w:t>Rencana Kerja Badan Pendapatan Daerah</w:t>
      </w:r>
      <w:r w:rsidRPr="00EB4F2F">
        <w:rPr>
          <w:rFonts w:ascii="Bookman Old Style" w:hAnsi="Bookman Old Style"/>
          <w:sz w:val="24"/>
          <w:szCs w:val="24"/>
        </w:rPr>
        <w:t xml:space="preserve"> Kabupaten Malang Tahun 2019.</w:t>
      </w:r>
    </w:p>
    <w:p w:rsidR="000A5FE0" w:rsidRPr="000A5FE0" w:rsidRDefault="000A5FE0" w:rsidP="00C54846">
      <w:pPr>
        <w:pStyle w:val="NoSpacing"/>
        <w:spacing w:line="348" w:lineRule="auto"/>
        <w:ind w:left="1134"/>
        <w:contextualSpacing/>
        <w:jc w:val="both"/>
        <w:rPr>
          <w:rFonts w:ascii="Bookman Old Style" w:hAnsi="Bookman Old Style" w:cs="Arial"/>
          <w:bCs/>
          <w:sz w:val="24"/>
          <w:szCs w:val="24"/>
        </w:rPr>
      </w:pPr>
    </w:p>
    <w:p w:rsidR="00065C33" w:rsidRPr="003C308C" w:rsidRDefault="000A5FE0" w:rsidP="00C54846">
      <w:pPr>
        <w:pStyle w:val="NoSpacing"/>
        <w:numPr>
          <w:ilvl w:val="1"/>
          <w:numId w:val="1"/>
        </w:numPr>
        <w:spacing w:line="348" w:lineRule="auto"/>
        <w:ind w:left="567" w:hanging="567"/>
        <w:contextualSpacing/>
        <w:rPr>
          <w:rFonts w:ascii="Bookman Old Style" w:hAnsi="Bookman Old Style"/>
          <w:b/>
          <w:sz w:val="24"/>
          <w:szCs w:val="24"/>
          <w:lang w:val="en-GB"/>
        </w:rPr>
      </w:pPr>
      <w:r w:rsidRPr="003C308C">
        <w:rPr>
          <w:rFonts w:ascii="Bookman Old Style" w:hAnsi="Bookman Old Style"/>
          <w:b/>
          <w:sz w:val="24"/>
          <w:szCs w:val="24"/>
          <w:lang w:val="en-GB"/>
        </w:rPr>
        <w:t xml:space="preserve">Maksud </w:t>
      </w:r>
      <w:r>
        <w:rPr>
          <w:rFonts w:ascii="Bookman Old Style" w:hAnsi="Bookman Old Style"/>
          <w:b/>
          <w:sz w:val="24"/>
          <w:szCs w:val="24"/>
          <w:lang w:val="en-GB"/>
        </w:rPr>
        <w:t>d</w:t>
      </w:r>
      <w:r w:rsidRPr="003C308C">
        <w:rPr>
          <w:rFonts w:ascii="Bookman Old Style" w:hAnsi="Bookman Old Style"/>
          <w:b/>
          <w:sz w:val="24"/>
          <w:szCs w:val="24"/>
          <w:lang w:val="en-GB"/>
        </w:rPr>
        <w:t>an Tujuan</w:t>
      </w:r>
    </w:p>
    <w:p w:rsidR="008A53B7" w:rsidRPr="003C308C" w:rsidRDefault="002835E2" w:rsidP="00C54846">
      <w:pPr>
        <w:spacing w:after="0" w:line="348" w:lineRule="auto"/>
        <w:ind w:left="567" w:firstLine="567"/>
        <w:contextualSpacing/>
        <w:jc w:val="both"/>
        <w:rPr>
          <w:rFonts w:ascii="Bookman Old Style" w:hAnsi="Bookman Old Style" w:cs="Arial"/>
          <w:sz w:val="24"/>
          <w:szCs w:val="24"/>
          <w:lang w:val="en-GB"/>
        </w:rPr>
      </w:pPr>
      <w:r w:rsidRPr="003C308C">
        <w:rPr>
          <w:rFonts w:ascii="Bookman Old Style" w:hAnsi="Bookman Old Style" w:cs="Arial"/>
          <w:sz w:val="24"/>
          <w:szCs w:val="24"/>
          <w:lang w:val="sv-SE"/>
        </w:rPr>
        <w:t xml:space="preserve">Maksud </w:t>
      </w:r>
      <w:r w:rsidR="00730D0E" w:rsidRPr="003C308C">
        <w:rPr>
          <w:rFonts w:ascii="Bookman Old Style" w:hAnsi="Bookman Old Style" w:cs="Arial"/>
          <w:sz w:val="24"/>
          <w:szCs w:val="24"/>
          <w:lang w:val="sv-SE"/>
        </w:rPr>
        <w:t xml:space="preserve">penyusunan Rancangan Akhir Rencana Kerja </w:t>
      </w:r>
      <w:r w:rsidR="001242C1" w:rsidRPr="003C308C">
        <w:rPr>
          <w:rFonts w:ascii="Bookman Old Style" w:hAnsi="Bookman Old Style" w:cs="Arial"/>
          <w:sz w:val="24"/>
          <w:szCs w:val="24"/>
          <w:lang w:val="id-ID"/>
        </w:rPr>
        <w:t>B</w:t>
      </w:r>
      <w:r w:rsidR="005F2E26" w:rsidRPr="003C308C">
        <w:rPr>
          <w:rFonts w:ascii="Bookman Old Style" w:hAnsi="Bookman Old Style" w:cs="Arial"/>
          <w:sz w:val="24"/>
          <w:szCs w:val="24"/>
          <w:lang w:val="en-GB"/>
        </w:rPr>
        <w:t xml:space="preserve">adan </w:t>
      </w:r>
      <w:r w:rsidR="001242C1" w:rsidRPr="003C308C">
        <w:rPr>
          <w:rFonts w:ascii="Bookman Old Style" w:hAnsi="Bookman Old Style" w:cs="Arial"/>
          <w:sz w:val="24"/>
          <w:szCs w:val="24"/>
          <w:lang w:val="id-ID"/>
        </w:rPr>
        <w:t>P</w:t>
      </w:r>
      <w:r w:rsidR="005F2E26" w:rsidRPr="003C308C">
        <w:rPr>
          <w:rFonts w:ascii="Bookman Old Style" w:hAnsi="Bookman Old Style" w:cs="Arial"/>
          <w:sz w:val="24"/>
          <w:szCs w:val="24"/>
          <w:lang w:val="en-GB"/>
        </w:rPr>
        <w:t xml:space="preserve">endapatan </w:t>
      </w:r>
      <w:r w:rsidR="001242C1" w:rsidRPr="003C308C">
        <w:rPr>
          <w:rFonts w:ascii="Bookman Old Style" w:hAnsi="Bookman Old Style" w:cs="Arial"/>
          <w:sz w:val="24"/>
          <w:szCs w:val="24"/>
          <w:lang w:val="id-ID"/>
        </w:rPr>
        <w:t>D</w:t>
      </w:r>
      <w:r w:rsidR="005F2E26" w:rsidRPr="003C308C">
        <w:rPr>
          <w:rFonts w:ascii="Bookman Old Style" w:hAnsi="Bookman Old Style" w:cs="Arial"/>
          <w:sz w:val="24"/>
          <w:szCs w:val="24"/>
          <w:lang w:val="en-GB"/>
        </w:rPr>
        <w:t>aerah</w:t>
      </w:r>
      <w:r w:rsidR="00730D0E" w:rsidRPr="003C308C">
        <w:rPr>
          <w:rFonts w:ascii="Bookman Old Style" w:hAnsi="Bookman Old Style" w:cs="Arial"/>
          <w:bCs/>
          <w:spacing w:val="-4"/>
          <w:sz w:val="24"/>
          <w:szCs w:val="24"/>
          <w:lang w:val="sv-SE"/>
        </w:rPr>
        <w:t xml:space="preserve"> Kabupaten Malang</w:t>
      </w:r>
      <w:r w:rsidR="00CD48C9" w:rsidRPr="003C308C">
        <w:rPr>
          <w:rFonts w:ascii="Bookman Old Style" w:hAnsi="Bookman Old Style" w:cs="Arial"/>
          <w:bCs/>
          <w:spacing w:val="-4"/>
          <w:sz w:val="24"/>
          <w:szCs w:val="24"/>
          <w:lang w:val="id-ID"/>
        </w:rPr>
        <w:t xml:space="preserve"> </w:t>
      </w:r>
      <w:r w:rsidR="007A02F3" w:rsidRPr="003C308C">
        <w:rPr>
          <w:rFonts w:ascii="Bookman Old Style" w:hAnsi="Bookman Old Style" w:cs="Arial"/>
          <w:sz w:val="24"/>
          <w:szCs w:val="24"/>
          <w:lang w:val="id-ID"/>
        </w:rPr>
        <w:t>Tahun 2019</w:t>
      </w:r>
      <w:r w:rsidR="008A53B7" w:rsidRPr="003C308C">
        <w:rPr>
          <w:rFonts w:ascii="Bookman Old Style" w:hAnsi="Bookman Old Style" w:cs="Arial"/>
          <w:sz w:val="24"/>
          <w:szCs w:val="24"/>
          <w:lang w:val="en-GB"/>
        </w:rPr>
        <w:t xml:space="preserve"> adalah </w:t>
      </w:r>
      <w:r w:rsidR="00730D0E" w:rsidRPr="003C308C">
        <w:rPr>
          <w:rFonts w:ascii="Bookman Old Style" w:hAnsi="Bookman Old Style" w:cs="Arial"/>
          <w:sz w:val="24"/>
          <w:szCs w:val="24"/>
          <w:lang w:val="id-ID"/>
        </w:rPr>
        <w:t>S</w:t>
      </w:r>
      <w:r w:rsidR="00730D0E" w:rsidRPr="003C308C">
        <w:rPr>
          <w:rFonts w:ascii="Bookman Old Style" w:hAnsi="Bookman Old Style" w:cs="Arial"/>
          <w:sz w:val="24"/>
          <w:szCs w:val="24"/>
          <w:lang w:val="sv-SE"/>
        </w:rPr>
        <w:t xml:space="preserve">ebagai pedoman dalam melaksanakan program dan kegiatan dalam 1 </w:t>
      </w:r>
      <w:r w:rsidR="00730D0E" w:rsidRPr="003C308C">
        <w:rPr>
          <w:rFonts w:ascii="Bookman Old Style" w:hAnsi="Bookman Old Style" w:cs="Arial"/>
          <w:sz w:val="24"/>
          <w:szCs w:val="24"/>
          <w:lang w:val="id-ID"/>
        </w:rPr>
        <w:t xml:space="preserve">(satu) </w:t>
      </w:r>
      <w:r w:rsidR="00730D0E" w:rsidRPr="003C308C">
        <w:rPr>
          <w:rFonts w:ascii="Bookman Old Style" w:hAnsi="Bookman Old Style" w:cs="Arial"/>
          <w:sz w:val="24"/>
          <w:szCs w:val="24"/>
          <w:lang w:val="sv-SE"/>
        </w:rPr>
        <w:t>tahun kedepan yaitu dalam Tahun Anggaran 201</w:t>
      </w:r>
      <w:r w:rsidR="007A02F3" w:rsidRPr="003C308C">
        <w:rPr>
          <w:rFonts w:ascii="Bookman Old Style" w:hAnsi="Bookman Old Style" w:cs="Arial"/>
          <w:sz w:val="24"/>
          <w:szCs w:val="24"/>
          <w:lang w:val="id-ID"/>
        </w:rPr>
        <w:t>9</w:t>
      </w:r>
      <w:r w:rsidR="008A53B7" w:rsidRPr="003C308C">
        <w:rPr>
          <w:rFonts w:ascii="Bookman Old Style" w:hAnsi="Bookman Old Style" w:cs="Arial"/>
          <w:sz w:val="24"/>
          <w:szCs w:val="24"/>
          <w:lang w:val="id-ID"/>
        </w:rPr>
        <w:t>.</w:t>
      </w:r>
    </w:p>
    <w:p w:rsidR="003607BB" w:rsidRPr="003C308C" w:rsidRDefault="008A53B7" w:rsidP="00C54846">
      <w:pPr>
        <w:pStyle w:val="NoSpacing"/>
        <w:spacing w:line="348" w:lineRule="auto"/>
        <w:ind w:left="567" w:firstLine="720"/>
        <w:contextualSpacing/>
        <w:jc w:val="both"/>
        <w:rPr>
          <w:rFonts w:ascii="Bookman Old Style" w:hAnsi="Bookman Old Style"/>
          <w:sz w:val="24"/>
          <w:szCs w:val="24"/>
          <w:lang w:val="en-GB"/>
        </w:rPr>
      </w:pPr>
      <w:r w:rsidRPr="003C308C">
        <w:rPr>
          <w:rFonts w:ascii="Bookman Old Style" w:hAnsi="Bookman Old Style"/>
          <w:sz w:val="24"/>
          <w:szCs w:val="24"/>
        </w:rPr>
        <w:t>Adapun tujuannya m</w:t>
      </w:r>
      <w:r w:rsidR="00730D0E" w:rsidRPr="003C308C">
        <w:rPr>
          <w:rFonts w:ascii="Bookman Old Style" w:hAnsi="Bookman Old Style"/>
          <w:sz w:val="24"/>
          <w:szCs w:val="24"/>
        </w:rPr>
        <w:t xml:space="preserve">enjadi acuan bagi </w:t>
      </w:r>
      <w:r w:rsidR="001242C1" w:rsidRPr="003C308C">
        <w:rPr>
          <w:rFonts w:ascii="Bookman Old Style" w:hAnsi="Bookman Old Style"/>
          <w:sz w:val="24"/>
          <w:szCs w:val="24"/>
        </w:rPr>
        <w:t>B</w:t>
      </w:r>
      <w:r w:rsidR="005F2E26" w:rsidRPr="003C308C">
        <w:rPr>
          <w:rFonts w:ascii="Bookman Old Style" w:hAnsi="Bookman Old Style"/>
          <w:sz w:val="24"/>
          <w:szCs w:val="24"/>
          <w:lang w:val="en-GB"/>
        </w:rPr>
        <w:t xml:space="preserve">adan </w:t>
      </w:r>
      <w:r w:rsidR="001242C1" w:rsidRPr="003C308C">
        <w:rPr>
          <w:rFonts w:ascii="Bookman Old Style" w:hAnsi="Bookman Old Style"/>
          <w:sz w:val="24"/>
          <w:szCs w:val="24"/>
        </w:rPr>
        <w:t>P</w:t>
      </w:r>
      <w:r w:rsidR="005F2E26" w:rsidRPr="003C308C">
        <w:rPr>
          <w:rFonts w:ascii="Bookman Old Style" w:hAnsi="Bookman Old Style"/>
          <w:sz w:val="24"/>
          <w:szCs w:val="24"/>
          <w:lang w:val="en-GB"/>
        </w:rPr>
        <w:t xml:space="preserve">endapatan </w:t>
      </w:r>
      <w:r w:rsidR="001242C1" w:rsidRPr="003C308C">
        <w:rPr>
          <w:rFonts w:ascii="Bookman Old Style" w:hAnsi="Bookman Old Style"/>
          <w:sz w:val="24"/>
          <w:szCs w:val="24"/>
        </w:rPr>
        <w:t>D</w:t>
      </w:r>
      <w:r w:rsidR="005F2E26" w:rsidRPr="003C308C">
        <w:rPr>
          <w:rFonts w:ascii="Bookman Old Style" w:hAnsi="Bookman Old Style"/>
          <w:sz w:val="24"/>
          <w:szCs w:val="24"/>
          <w:lang w:val="en-GB"/>
        </w:rPr>
        <w:t>aerah</w:t>
      </w:r>
      <w:r w:rsidR="00730D0E" w:rsidRPr="003C308C">
        <w:rPr>
          <w:rFonts w:ascii="Bookman Old Style" w:hAnsi="Bookman Old Style"/>
          <w:sz w:val="24"/>
          <w:szCs w:val="24"/>
        </w:rPr>
        <w:t xml:space="preserve"> dalam menyusun rencana program dan kegiatan dalam 1 (satu) tahun anggaran yang berpedoman pada Rencana Kerja Pemerintah</w:t>
      </w:r>
      <w:r w:rsidR="007A02F3" w:rsidRPr="003C308C">
        <w:rPr>
          <w:rFonts w:ascii="Bookman Old Style" w:hAnsi="Bookman Old Style"/>
          <w:sz w:val="24"/>
          <w:szCs w:val="24"/>
        </w:rPr>
        <w:t xml:space="preserve"> Daerah Kabupaten Malang Tahun 2019.</w:t>
      </w:r>
    </w:p>
    <w:p w:rsidR="00065C33" w:rsidRPr="003C308C" w:rsidRDefault="00C54846" w:rsidP="001C1712">
      <w:pPr>
        <w:pStyle w:val="NoSpacing"/>
        <w:numPr>
          <w:ilvl w:val="1"/>
          <w:numId w:val="1"/>
        </w:numPr>
        <w:spacing w:line="360" w:lineRule="auto"/>
        <w:ind w:left="567" w:hanging="567"/>
        <w:rPr>
          <w:rFonts w:ascii="Bookman Old Style" w:hAnsi="Bookman Old Style"/>
          <w:b/>
          <w:sz w:val="24"/>
          <w:szCs w:val="24"/>
          <w:lang w:val="en-GB"/>
        </w:rPr>
      </w:pPr>
      <w:r w:rsidRPr="003C308C">
        <w:rPr>
          <w:rFonts w:ascii="Bookman Old Style" w:hAnsi="Bookman Old Style"/>
          <w:b/>
          <w:sz w:val="24"/>
          <w:szCs w:val="24"/>
          <w:lang w:val="en-GB"/>
        </w:rPr>
        <w:t>Sistematika Penulisan</w:t>
      </w:r>
    </w:p>
    <w:p w:rsidR="00AC06AB" w:rsidRPr="003C308C" w:rsidRDefault="00D8373B" w:rsidP="00C54846">
      <w:pPr>
        <w:pStyle w:val="NoSpacing"/>
        <w:spacing w:after="120" w:line="360" w:lineRule="auto"/>
        <w:ind w:left="567" w:firstLine="567"/>
        <w:jc w:val="both"/>
        <w:rPr>
          <w:rFonts w:ascii="Bookman Old Style" w:hAnsi="Bookman Old Style"/>
          <w:sz w:val="24"/>
          <w:szCs w:val="24"/>
          <w:lang w:val="en-GB"/>
        </w:rPr>
      </w:pPr>
      <w:r w:rsidRPr="003C308C">
        <w:rPr>
          <w:rFonts w:ascii="Bookman Old Style" w:hAnsi="Bookman Old Style"/>
          <w:sz w:val="24"/>
          <w:szCs w:val="24"/>
          <w:lang w:val="en-GB"/>
        </w:rPr>
        <w:t xml:space="preserve">Adapun sistematika </w:t>
      </w:r>
      <w:r w:rsidR="00AC06AB" w:rsidRPr="003C308C">
        <w:rPr>
          <w:rFonts w:ascii="Bookman Old Style" w:hAnsi="Bookman Old Style"/>
          <w:sz w:val="24"/>
          <w:szCs w:val="24"/>
          <w:lang w:val="en-GB"/>
        </w:rPr>
        <w:t xml:space="preserve">Rancangan Akhir Perubahan </w:t>
      </w:r>
      <w:r w:rsidRPr="003C308C">
        <w:rPr>
          <w:rFonts w:ascii="Bookman Old Style" w:hAnsi="Bookman Old Style"/>
          <w:sz w:val="24"/>
          <w:szCs w:val="24"/>
          <w:lang w:val="en-GB"/>
        </w:rPr>
        <w:t xml:space="preserve">Rencana Kerja Perangkat Daerah </w:t>
      </w:r>
      <w:r w:rsidR="001242C1" w:rsidRPr="003C308C">
        <w:rPr>
          <w:rFonts w:ascii="Bookman Old Style" w:hAnsi="Bookman Old Style"/>
          <w:sz w:val="24"/>
          <w:szCs w:val="24"/>
          <w:lang w:val="en-GB"/>
        </w:rPr>
        <w:t>B</w:t>
      </w:r>
      <w:r w:rsidR="008F74F2" w:rsidRPr="003C308C">
        <w:rPr>
          <w:rFonts w:ascii="Bookman Old Style" w:hAnsi="Bookman Old Style"/>
          <w:sz w:val="24"/>
          <w:szCs w:val="24"/>
          <w:lang w:val="en-GB"/>
        </w:rPr>
        <w:t xml:space="preserve">adan </w:t>
      </w:r>
      <w:r w:rsidR="001242C1" w:rsidRPr="003C308C">
        <w:rPr>
          <w:rFonts w:ascii="Bookman Old Style" w:hAnsi="Bookman Old Style"/>
          <w:sz w:val="24"/>
          <w:szCs w:val="24"/>
          <w:lang w:val="en-GB"/>
        </w:rPr>
        <w:t>P</w:t>
      </w:r>
      <w:r w:rsidR="008F74F2" w:rsidRPr="003C308C">
        <w:rPr>
          <w:rFonts w:ascii="Bookman Old Style" w:hAnsi="Bookman Old Style"/>
          <w:sz w:val="24"/>
          <w:szCs w:val="24"/>
          <w:lang w:val="en-GB"/>
        </w:rPr>
        <w:t xml:space="preserve">endapatan </w:t>
      </w:r>
      <w:r w:rsidR="001242C1" w:rsidRPr="003C308C">
        <w:rPr>
          <w:rFonts w:ascii="Bookman Old Style" w:hAnsi="Bookman Old Style"/>
          <w:sz w:val="24"/>
          <w:szCs w:val="24"/>
          <w:lang w:val="en-GB"/>
        </w:rPr>
        <w:t>D</w:t>
      </w:r>
      <w:r w:rsidR="008F74F2" w:rsidRPr="003C308C">
        <w:rPr>
          <w:rFonts w:ascii="Bookman Old Style" w:hAnsi="Bookman Old Style"/>
          <w:sz w:val="24"/>
          <w:szCs w:val="24"/>
          <w:lang w:val="en-GB"/>
        </w:rPr>
        <w:t>aerah</w:t>
      </w:r>
      <w:r w:rsidR="00CD48C9" w:rsidRPr="003C308C">
        <w:rPr>
          <w:rFonts w:ascii="Bookman Old Style" w:hAnsi="Bookman Old Style"/>
          <w:sz w:val="24"/>
          <w:szCs w:val="24"/>
          <w:lang w:val="en-GB"/>
        </w:rPr>
        <w:t xml:space="preserve"> Kabupaten Malang Tahun 201</w:t>
      </w:r>
      <w:r w:rsidR="00CD48C9" w:rsidRPr="003C308C">
        <w:rPr>
          <w:rFonts w:ascii="Bookman Old Style" w:hAnsi="Bookman Old Style"/>
          <w:sz w:val="24"/>
          <w:szCs w:val="24"/>
        </w:rPr>
        <w:t>9</w:t>
      </w:r>
      <w:r w:rsidR="00FE48DF" w:rsidRPr="003C308C">
        <w:rPr>
          <w:rFonts w:ascii="Bookman Old Style" w:hAnsi="Bookman Old Style"/>
          <w:sz w:val="24"/>
          <w:szCs w:val="24"/>
          <w:lang w:val="en-GB"/>
        </w:rPr>
        <w:t xml:space="preserve"> adalah sebagai berikut</w:t>
      </w:r>
      <w:r w:rsidRPr="003C308C">
        <w:rPr>
          <w:rFonts w:ascii="Bookman Old Style" w:hAnsi="Bookman Old Style"/>
          <w:sz w:val="24"/>
          <w:szCs w:val="24"/>
          <w:lang w:val="en-GB"/>
        </w:rPr>
        <w:t>:</w:t>
      </w:r>
    </w:p>
    <w:p w:rsidR="00FE48DF" w:rsidRPr="00C54846" w:rsidRDefault="00FE48DF" w:rsidP="00C54846">
      <w:pPr>
        <w:spacing w:after="120" w:line="360" w:lineRule="auto"/>
        <w:ind w:left="567"/>
        <w:contextualSpacing/>
        <w:jc w:val="both"/>
        <w:rPr>
          <w:rFonts w:ascii="Bookman Old Style" w:hAnsi="Bookman Old Style"/>
          <w:b/>
          <w:bCs/>
          <w:sz w:val="24"/>
          <w:szCs w:val="24"/>
          <w:lang w:val="en-GB"/>
        </w:rPr>
      </w:pPr>
      <w:proofErr w:type="gramStart"/>
      <w:r w:rsidRPr="00C54846">
        <w:rPr>
          <w:rFonts w:ascii="Bookman Old Style" w:hAnsi="Bookman Old Style"/>
          <w:b/>
          <w:bCs/>
          <w:sz w:val="24"/>
          <w:szCs w:val="24"/>
          <w:lang w:val="en-GB"/>
        </w:rPr>
        <w:t>BAB</w:t>
      </w:r>
      <w:r w:rsidR="00C54846" w:rsidRPr="00C54846">
        <w:rPr>
          <w:rFonts w:ascii="Bookman Old Style" w:hAnsi="Bookman Old Style"/>
          <w:b/>
          <w:bCs/>
          <w:sz w:val="24"/>
          <w:szCs w:val="24"/>
          <w:lang w:val="en-GB"/>
        </w:rPr>
        <w:t xml:space="preserve">  I</w:t>
      </w:r>
      <w:proofErr w:type="gramEnd"/>
      <w:r w:rsidR="00C54846" w:rsidRPr="00C54846">
        <w:rPr>
          <w:rFonts w:ascii="Bookman Old Style" w:hAnsi="Bookman Old Style"/>
          <w:b/>
          <w:bCs/>
          <w:sz w:val="24"/>
          <w:szCs w:val="24"/>
          <w:lang w:val="en-GB"/>
        </w:rPr>
        <w:tab/>
      </w:r>
      <w:r w:rsidRPr="00C54846">
        <w:rPr>
          <w:rFonts w:ascii="Bookman Old Style" w:eastAsia="Times New Roman" w:hAnsi="Bookman Old Style" w:cs="Arial"/>
          <w:b/>
          <w:bCs/>
          <w:caps/>
          <w:sz w:val="24"/>
          <w:szCs w:val="24"/>
          <w:lang w:val="id-ID"/>
        </w:rPr>
        <w:t>PENDAHULUAN</w:t>
      </w:r>
    </w:p>
    <w:p w:rsidR="00FE48DF" w:rsidRPr="003C308C" w:rsidRDefault="00FE48DF" w:rsidP="00C54846">
      <w:pPr>
        <w:pStyle w:val="NoSpacing"/>
        <w:numPr>
          <w:ilvl w:val="1"/>
          <w:numId w:val="4"/>
        </w:numPr>
        <w:spacing w:after="120" w:line="360" w:lineRule="auto"/>
        <w:ind w:left="1985" w:hanging="567"/>
        <w:contextualSpacing/>
        <w:jc w:val="both"/>
        <w:rPr>
          <w:rFonts w:ascii="Bookman Old Style" w:hAnsi="Bookman Old Style"/>
          <w:sz w:val="24"/>
          <w:szCs w:val="24"/>
          <w:lang w:val="en-GB"/>
        </w:rPr>
      </w:pPr>
      <w:r w:rsidRPr="003C308C">
        <w:rPr>
          <w:rFonts w:ascii="Bookman Old Style" w:hAnsi="Bookman Old Style"/>
          <w:sz w:val="24"/>
          <w:szCs w:val="24"/>
          <w:lang w:val="en-GB"/>
        </w:rPr>
        <w:t>Latar Belakang</w:t>
      </w:r>
    </w:p>
    <w:p w:rsidR="00FE48DF" w:rsidRPr="003C308C" w:rsidRDefault="00FE48DF" w:rsidP="00C54846">
      <w:pPr>
        <w:pStyle w:val="NoSpacing"/>
        <w:numPr>
          <w:ilvl w:val="1"/>
          <w:numId w:val="4"/>
        </w:numPr>
        <w:spacing w:after="120" w:line="360" w:lineRule="auto"/>
        <w:ind w:left="1985" w:hanging="567"/>
        <w:contextualSpacing/>
        <w:jc w:val="both"/>
        <w:rPr>
          <w:rFonts w:ascii="Bookman Old Style" w:hAnsi="Bookman Old Style"/>
          <w:sz w:val="24"/>
          <w:szCs w:val="24"/>
          <w:lang w:val="en-GB"/>
        </w:rPr>
      </w:pPr>
      <w:r w:rsidRPr="003C308C">
        <w:rPr>
          <w:rFonts w:ascii="Bookman Old Style" w:hAnsi="Bookman Old Style"/>
          <w:sz w:val="24"/>
          <w:szCs w:val="24"/>
          <w:lang w:val="en-GB"/>
        </w:rPr>
        <w:t>Landasan Hukum</w:t>
      </w:r>
    </w:p>
    <w:p w:rsidR="00FE48DF" w:rsidRPr="003C308C" w:rsidRDefault="00FE48DF" w:rsidP="00C54846">
      <w:pPr>
        <w:pStyle w:val="NoSpacing"/>
        <w:numPr>
          <w:ilvl w:val="1"/>
          <w:numId w:val="4"/>
        </w:numPr>
        <w:spacing w:after="120" w:line="360" w:lineRule="auto"/>
        <w:ind w:left="1985" w:hanging="567"/>
        <w:contextualSpacing/>
        <w:jc w:val="both"/>
        <w:rPr>
          <w:rFonts w:ascii="Bookman Old Style" w:hAnsi="Bookman Old Style"/>
          <w:sz w:val="24"/>
          <w:szCs w:val="24"/>
          <w:lang w:val="en-GB"/>
        </w:rPr>
      </w:pPr>
      <w:r w:rsidRPr="003C308C">
        <w:rPr>
          <w:rFonts w:ascii="Bookman Old Style" w:hAnsi="Bookman Old Style"/>
          <w:sz w:val="24"/>
          <w:szCs w:val="24"/>
          <w:lang w:val="en-GB"/>
        </w:rPr>
        <w:t>Maksud dan Tujuan</w:t>
      </w:r>
    </w:p>
    <w:p w:rsidR="00C54846" w:rsidRPr="00C54846" w:rsidRDefault="00FE48DF" w:rsidP="00C54846">
      <w:pPr>
        <w:pStyle w:val="NoSpacing"/>
        <w:numPr>
          <w:ilvl w:val="1"/>
          <w:numId w:val="4"/>
        </w:numPr>
        <w:spacing w:after="120" w:line="360" w:lineRule="auto"/>
        <w:ind w:left="1985" w:hanging="567"/>
        <w:contextualSpacing/>
        <w:jc w:val="both"/>
        <w:rPr>
          <w:rFonts w:ascii="Bookman Old Style" w:hAnsi="Bookman Old Style"/>
          <w:sz w:val="24"/>
          <w:szCs w:val="24"/>
          <w:lang w:val="en-GB"/>
        </w:rPr>
      </w:pPr>
      <w:r w:rsidRPr="003C308C">
        <w:rPr>
          <w:rFonts w:ascii="Bookman Old Style" w:hAnsi="Bookman Old Style"/>
          <w:sz w:val="24"/>
          <w:szCs w:val="24"/>
          <w:lang w:val="en-GB"/>
        </w:rPr>
        <w:t>Sistematika Penulisa</w:t>
      </w:r>
      <w:r w:rsidR="00C54846">
        <w:rPr>
          <w:rFonts w:ascii="Bookman Old Style" w:hAnsi="Bookman Old Style"/>
          <w:sz w:val="24"/>
          <w:szCs w:val="24"/>
          <w:lang w:val="en-GB"/>
        </w:rPr>
        <w:t>n</w:t>
      </w:r>
    </w:p>
    <w:p w:rsidR="003D1465" w:rsidRPr="00C54846" w:rsidRDefault="00FE48DF" w:rsidP="00C54846">
      <w:pPr>
        <w:spacing w:after="120" w:line="360" w:lineRule="auto"/>
        <w:ind w:left="1418" w:hanging="851"/>
        <w:contextualSpacing/>
        <w:jc w:val="both"/>
        <w:rPr>
          <w:rFonts w:ascii="Bookman Old Style" w:hAnsi="Bookman Old Style"/>
          <w:b/>
          <w:bCs/>
          <w:sz w:val="24"/>
          <w:szCs w:val="24"/>
          <w:lang w:val="en-GB"/>
        </w:rPr>
      </w:pPr>
      <w:r w:rsidRPr="00C54846">
        <w:rPr>
          <w:rFonts w:ascii="Bookman Old Style" w:hAnsi="Bookman Old Style"/>
          <w:b/>
          <w:bCs/>
          <w:sz w:val="24"/>
          <w:szCs w:val="24"/>
          <w:lang w:val="en-GB"/>
        </w:rPr>
        <w:t>BAB II</w:t>
      </w:r>
      <w:r w:rsidR="00C54846" w:rsidRPr="00C54846">
        <w:rPr>
          <w:rFonts w:ascii="Bookman Old Style" w:hAnsi="Bookman Old Style"/>
          <w:b/>
          <w:bCs/>
          <w:sz w:val="24"/>
          <w:szCs w:val="24"/>
          <w:lang w:val="en-GB"/>
        </w:rPr>
        <w:tab/>
      </w:r>
      <w:r w:rsidR="00AC06AB" w:rsidRPr="00C54846">
        <w:rPr>
          <w:rFonts w:ascii="Bookman Old Style" w:hAnsi="Bookman Old Style"/>
          <w:b/>
          <w:bCs/>
          <w:sz w:val="24"/>
          <w:szCs w:val="24"/>
          <w:lang w:val="en-GB"/>
        </w:rPr>
        <w:t>H</w:t>
      </w:r>
      <w:r w:rsidR="005A3ABB" w:rsidRPr="00C54846">
        <w:rPr>
          <w:rFonts w:ascii="Bookman Old Style" w:hAnsi="Bookman Old Style"/>
          <w:b/>
          <w:bCs/>
          <w:sz w:val="24"/>
          <w:szCs w:val="24"/>
          <w:lang w:val="en-GB"/>
        </w:rPr>
        <w:t>ASIL EV</w:t>
      </w:r>
      <w:r w:rsidR="00AC06AB" w:rsidRPr="00C54846">
        <w:rPr>
          <w:rFonts w:ascii="Bookman Old Style" w:hAnsi="Bookman Old Style"/>
          <w:b/>
          <w:bCs/>
          <w:sz w:val="24"/>
          <w:szCs w:val="24"/>
          <w:lang w:val="en-GB"/>
        </w:rPr>
        <w:t>ALUASI RENJA PERANGKAT DAERAH SAMPAI DENGAN</w:t>
      </w:r>
      <w:r w:rsidR="00C54846" w:rsidRPr="00C54846">
        <w:rPr>
          <w:rFonts w:ascii="Bookman Old Style" w:hAnsi="Bookman Old Style"/>
          <w:b/>
          <w:bCs/>
          <w:sz w:val="24"/>
          <w:szCs w:val="24"/>
          <w:lang w:val="en-GB"/>
        </w:rPr>
        <w:t xml:space="preserve"> </w:t>
      </w:r>
      <w:r w:rsidR="00AC06AB" w:rsidRPr="00C54846">
        <w:rPr>
          <w:rFonts w:ascii="Bookman Old Style" w:hAnsi="Bookman Old Style"/>
          <w:b/>
          <w:bCs/>
          <w:sz w:val="24"/>
          <w:szCs w:val="24"/>
          <w:lang w:val="en-GB"/>
        </w:rPr>
        <w:t>TRIWULAN II TAHUN 2019</w:t>
      </w:r>
      <w:r w:rsidR="003D1465" w:rsidRPr="00C54846">
        <w:rPr>
          <w:rFonts w:ascii="Bookman Old Style" w:hAnsi="Bookman Old Style"/>
          <w:b/>
          <w:bCs/>
          <w:sz w:val="24"/>
          <w:szCs w:val="24"/>
          <w:lang w:val="en-GB"/>
        </w:rPr>
        <w:t xml:space="preserve"> </w:t>
      </w:r>
    </w:p>
    <w:p w:rsidR="003F47A4" w:rsidRPr="00C54846" w:rsidRDefault="00612A3D" w:rsidP="00C54846">
      <w:pPr>
        <w:pStyle w:val="NoSpacing"/>
        <w:numPr>
          <w:ilvl w:val="1"/>
          <w:numId w:val="5"/>
        </w:numPr>
        <w:spacing w:after="120" w:line="360" w:lineRule="auto"/>
        <w:ind w:left="1985" w:hanging="567"/>
        <w:contextualSpacing/>
        <w:jc w:val="both"/>
        <w:rPr>
          <w:rFonts w:ascii="Bookman Old Style" w:hAnsi="Bookman Old Style"/>
          <w:sz w:val="24"/>
          <w:szCs w:val="24"/>
          <w:lang w:val="en-GB"/>
        </w:rPr>
      </w:pPr>
      <w:r w:rsidRPr="003C308C">
        <w:rPr>
          <w:rFonts w:ascii="Bookman Old Style" w:hAnsi="Bookman Old Style"/>
          <w:sz w:val="24"/>
          <w:szCs w:val="24"/>
          <w:lang w:val="en-GB"/>
        </w:rPr>
        <w:t>Evaluasi Renja Perangkat Daerah Sampai Dengan Triwulan II Tahun 2019</w:t>
      </w:r>
    </w:p>
    <w:p w:rsidR="00C54846" w:rsidRPr="00C54846" w:rsidRDefault="003F47A4" w:rsidP="00C54846">
      <w:pPr>
        <w:pStyle w:val="NoSpacing"/>
        <w:spacing w:after="120" w:line="360" w:lineRule="auto"/>
        <w:ind w:left="567"/>
        <w:jc w:val="both"/>
        <w:rPr>
          <w:rFonts w:ascii="Bookman Old Style" w:hAnsi="Bookman Old Style"/>
          <w:b/>
          <w:bCs/>
          <w:sz w:val="24"/>
          <w:szCs w:val="24"/>
          <w:lang w:val="en-GB"/>
        </w:rPr>
      </w:pPr>
      <w:r w:rsidRPr="00C54846">
        <w:rPr>
          <w:rFonts w:ascii="Bookman Old Style" w:hAnsi="Bookman Old Style"/>
          <w:b/>
          <w:bCs/>
          <w:sz w:val="24"/>
          <w:szCs w:val="24"/>
          <w:lang w:val="en-GB"/>
        </w:rPr>
        <w:t xml:space="preserve">BAB III </w:t>
      </w:r>
      <w:r w:rsidR="00AC06AB" w:rsidRPr="00C54846">
        <w:rPr>
          <w:rFonts w:ascii="Bookman Old Style" w:hAnsi="Bookman Old Style"/>
          <w:b/>
          <w:bCs/>
          <w:sz w:val="24"/>
          <w:szCs w:val="24"/>
          <w:lang w:val="en-GB"/>
        </w:rPr>
        <w:t>RENCANA KERJA PENDANAAN PERANGAKAT DAERAH</w:t>
      </w:r>
    </w:p>
    <w:p w:rsidR="00C54846" w:rsidRDefault="00E8787A" w:rsidP="00C54846">
      <w:pPr>
        <w:pStyle w:val="NoSpacing"/>
        <w:spacing w:after="120" w:line="360" w:lineRule="auto"/>
        <w:ind w:left="567"/>
        <w:rPr>
          <w:rFonts w:ascii="Bookman Old Style" w:hAnsi="Bookman Old Style"/>
          <w:sz w:val="24"/>
          <w:szCs w:val="24"/>
          <w:lang w:val="en-GB"/>
        </w:rPr>
        <w:sectPr w:rsidR="00C54846" w:rsidSect="0046124A">
          <w:headerReference w:type="default" r:id="rId8"/>
          <w:footerReference w:type="default" r:id="rId9"/>
          <w:footerReference w:type="first" r:id="rId10"/>
          <w:pgSz w:w="12191" w:h="18711" w:code="126"/>
          <w:pgMar w:top="1411" w:right="1411" w:bottom="1411" w:left="1411" w:header="706" w:footer="504" w:gutter="0"/>
          <w:pgNumType w:start="1"/>
          <w:cols w:space="708"/>
          <w:titlePg/>
          <w:docGrid w:linePitch="360"/>
        </w:sectPr>
      </w:pPr>
      <w:r w:rsidRPr="00C54846">
        <w:rPr>
          <w:rFonts w:ascii="Bookman Old Style" w:hAnsi="Bookman Old Style"/>
          <w:b/>
          <w:bCs/>
          <w:sz w:val="24"/>
          <w:szCs w:val="24"/>
          <w:lang w:val="en-GB"/>
        </w:rPr>
        <w:t xml:space="preserve">BAB </w:t>
      </w:r>
      <w:r w:rsidR="005A3ABB" w:rsidRPr="00C54846">
        <w:rPr>
          <w:rFonts w:ascii="Bookman Old Style" w:hAnsi="Bookman Old Style"/>
          <w:b/>
          <w:bCs/>
          <w:sz w:val="24"/>
          <w:szCs w:val="24"/>
          <w:lang w:val="en-GB"/>
        </w:rPr>
        <w:t>I</w:t>
      </w:r>
      <w:r w:rsidRPr="00C54846">
        <w:rPr>
          <w:rFonts w:ascii="Bookman Old Style" w:hAnsi="Bookman Old Style"/>
          <w:b/>
          <w:bCs/>
          <w:sz w:val="24"/>
          <w:szCs w:val="24"/>
          <w:lang w:val="en-GB"/>
        </w:rPr>
        <w:t>V PENUTUP</w:t>
      </w:r>
    </w:p>
    <w:p w:rsidR="006376CA" w:rsidRPr="003C308C" w:rsidRDefault="00EE60B3" w:rsidP="00C54846">
      <w:pPr>
        <w:pStyle w:val="NoSpacing"/>
        <w:spacing w:line="360" w:lineRule="auto"/>
        <w:jc w:val="center"/>
        <w:rPr>
          <w:rFonts w:ascii="Bookman Old Style" w:hAnsi="Bookman Old Style"/>
          <w:b/>
          <w:sz w:val="24"/>
          <w:szCs w:val="24"/>
          <w:lang w:val="en-GB"/>
        </w:rPr>
      </w:pPr>
      <w:r w:rsidRPr="003C308C">
        <w:rPr>
          <w:rFonts w:ascii="Bookman Old Style" w:hAnsi="Bookman Old Style"/>
          <w:b/>
          <w:sz w:val="24"/>
          <w:szCs w:val="24"/>
          <w:lang w:val="en-GB"/>
        </w:rPr>
        <w:lastRenderedPageBreak/>
        <w:t>BAB II</w:t>
      </w:r>
    </w:p>
    <w:p w:rsidR="005A3ABB" w:rsidRPr="003C308C" w:rsidRDefault="005A3ABB" w:rsidP="00C54846">
      <w:pPr>
        <w:pStyle w:val="NoSpacing"/>
        <w:spacing w:line="360" w:lineRule="auto"/>
        <w:ind w:left="567"/>
        <w:jc w:val="center"/>
        <w:rPr>
          <w:rFonts w:ascii="Bookman Old Style" w:hAnsi="Bookman Old Style"/>
          <w:b/>
          <w:sz w:val="24"/>
          <w:szCs w:val="24"/>
          <w:lang w:val="en-GB"/>
        </w:rPr>
      </w:pPr>
      <w:r w:rsidRPr="003C308C">
        <w:rPr>
          <w:rFonts w:ascii="Bookman Old Style" w:hAnsi="Bookman Old Style"/>
          <w:b/>
          <w:sz w:val="24"/>
          <w:szCs w:val="24"/>
          <w:lang w:val="en-GB"/>
        </w:rPr>
        <w:t>HASIL EVALUASI RENJA PERANGKAT DAERAH SAMPAI DENGAN</w:t>
      </w:r>
    </w:p>
    <w:p w:rsidR="006376CA" w:rsidRPr="00C54846" w:rsidRDefault="00C54846" w:rsidP="00C54846">
      <w:pPr>
        <w:pStyle w:val="NoSpacing"/>
        <w:spacing w:line="360" w:lineRule="auto"/>
        <w:ind w:left="567"/>
        <w:jc w:val="center"/>
        <w:rPr>
          <w:rFonts w:ascii="Bookman Old Style" w:hAnsi="Bookman Old Style"/>
          <w:b/>
          <w:sz w:val="24"/>
          <w:szCs w:val="24"/>
          <w:lang w:val="en-GB"/>
        </w:rPr>
      </w:pPr>
      <w:r>
        <w:rPr>
          <w:rFonts w:ascii="Bookman Old Style" w:hAnsi="Bookman Old Style"/>
          <w:b/>
          <w:noProof/>
          <w:sz w:val="24"/>
          <w:szCs w:val="24"/>
          <w:lang w:val="en-US"/>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210820</wp:posOffset>
                </wp:positionV>
                <wp:extent cx="285750" cy="5143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285750" cy="5143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6F8820" id="Rectangle 1" o:spid="_x0000_s1026" style="position:absolute;margin-left:0;margin-top:16.6pt;width:22.5pt;height:40.5pt;z-index:251660288;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XhEjQIAAKsFAAAOAAAAZHJzL2Uyb0RvYy54bWysVFFPGzEMfp+0/xDlfVzbtRuruKIKxDQJ&#10;AQImntNc0ouUizMn7bX79XNy1yswtAe0PqTO2f5sf7F9dr5rLNsqDAZcyccnI86Uk1AZty75z8er&#10;T6echShcJSw4VfK9Cvx88fHDWevnagI12EohIxAX5q0veR2jnxdFkLVqRDgBrxwpNWAjIl1xXVQo&#10;WkJvbDEZjb4ULWDlEaQKgb5edkq+yPhaKxlvtQ4qMltyyi3mE/O5SmexOBPzNQpfG9mnId6RRSOM&#10;o6AD1KWIgm3Q/AXVGIkQQMcTCU0BWhupcg1UzXj0qpqHWniVayFygh9oCv8PVt5s75CZit6OMyca&#10;eqJ7Ik24tVVsnOhpfZiT1YO/w/4WSEy17jQ26Z+qYLtM6X6gVO0ik/Rxcjr7OiPiJalm4+lnkgml&#10;ODp7DPG7goYloeRIwTORYnsdYmd6MEmxAlhTXRlr8yV1ibqwyLaC3ne1zgkT+Asr697lSDDJs0j1&#10;dxVnKe6tSnjW3StNxKUac8K5ZY/JCCmVi+NOVYtKdTnORvTrKRg8MiEZMCFrqm7A7gFeFnrA7ujp&#10;7ZOryh0/OI/+lVjnPHjkyODi4NwYB/gWgKWq+sid/YGkjprE0gqqPbUVQjdvwcsrQ897LUK8E0gD&#10;Rh1BSyPe0qEttCWHXuKsBvz91vdkT31PWs5aGtiSh18bgYoz+8PRRHwbT6dpwvNlOvs6oQs+16ye&#10;a9ymuQDqGep6yi6LyT7ag6gRmifaLcsUlVTCSYpdchnxcLmI3SKh7STVcpnNaKq9iNfuwcsEnlhN&#10;7fu4exLo+x6PNBw3cBhuMX/V6p1t8nSw3ETQJs/Bkdeeb9oIuXH67ZVWzvN7tjru2MUfAAAA//8D&#10;AFBLAwQUAAYACAAAACEAoCB2cdsAAAAGAQAADwAAAGRycy9kb3ducmV2LnhtbEyPwU7DMBBE70j8&#10;g7VIXBB1kraoDXEqhMQVROHCzY23cUS8juJtGvh6lhMcRzOaeVPt5tCrCcfURTKQLzJQSE10HbUG&#10;3t+ebjegEltyto+EBr4wwa6+vKhs6eKZXnHac6ukhFJpDXjmodQ6NR6DTYs4IIl3jGOwLHJstRvt&#10;WcpDr4ssu9PBdiQL3g746LH53J+Cge1388KbOKw9dx/bNuTPx3G6Meb6an64B8U4818YfvEFHWph&#10;OsQTuaR6A3KEDSyXBShxV2vRB0nlqwJ0Xen/+PUPAAAA//8DAFBLAQItABQABgAIAAAAIQC2gziS&#10;/gAAAOEBAAATAAAAAAAAAAAAAAAAAAAAAABbQ29udGVudF9UeXBlc10ueG1sUEsBAi0AFAAGAAgA&#10;AAAhADj9If/WAAAAlAEAAAsAAAAAAAAAAAAAAAAALwEAAF9yZWxzLy5yZWxzUEsBAi0AFAAGAAgA&#10;AAAhAPd1eESNAgAAqwUAAA4AAAAAAAAAAAAAAAAALgIAAGRycy9lMm9Eb2MueG1sUEsBAi0AFAAG&#10;AAgAAAAhAKAgdnHbAAAABgEAAA8AAAAAAAAAAAAAAAAA5wQAAGRycy9kb3ducmV2LnhtbFBLBQYA&#10;AAAABAAEAPMAAADvBQAAAAA=&#10;" fillcolor="white [3212]" strokecolor="white [3212]" strokeweight="2pt">
                <w10:wrap anchorx="margin"/>
              </v:rect>
            </w:pict>
          </mc:Fallback>
        </mc:AlternateContent>
      </w:r>
      <w:r w:rsidR="005A3ABB" w:rsidRPr="003C308C">
        <w:rPr>
          <w:rFonts w:ascii="Bookman Old Style" w:hAnsi="Bookman Old Style"/>
          <w:b/>
          <w:sz w:val="24"/>
          <w:szCs w:val="24"/>
          <w:lang w:val="en-GB"/>
        </w:rPr>
        <w:t>TRIWULAN II TAHUN 2019</w:t>
      </w:r>
    </w:p>
    <w:p w:rsidR="00737129" w:rsidRPr="003C308C" w:rsidRDefault="00737129" w:rsidP="001C1712">
      <w:pPr>
        <w:pStyle w:val="ListParagraph"/>
        <w:numPr>
          <w:ilvl w:val="0"/>
          <w:numId w:val="7"/>
        </w:numPr>
        <w:suppressAutoHyphens w:val="0"/>
        <w:spacing w:before="0"/>
        <w:contextualSpacing w:val="0"/>
        <w:rPr>
          <w:rFonts w:ascii="Bookman Old Style" w:eastAsiaTheme="minorHAnsi" w:hAnsi="Bookman Old Style" w:cstheme="minorBidi"/>
          <w:b/>
          <w:vanish/>
          <w:lang w:val="en-GB" w:eastAsia="en-US"/>
        </w:rPr>
      </w:pPr>
    </w:p>
    <w:p w:rsidR="00737129" w:rsidRPr="003C308C" w:rsidRDefault="00737129" w:rsidP="00C54846">
      <w:pPr>
        <w:pStyle w:val="ListParagraph"/>
        <w:numPr>
          <w:ilvl w:val="0"/>
          <w:numId w:val="7"/>
        </w:numPr>
        <w:shd w:val="clear" w:color="auto" w:fill="FFFFFF" w:themeFill="background1"/>
        <w:suppressAutoHyphens w:val="0"/>
        <w:spacing w:before="0"/>
        <w:contextualSpacing w:val="0"/>
        <w:rPr>
          <w:rFonts w:ascii="Bookman Old Style" w:eastAsiaTheme="minorHAnsi" w:hAnsi="Bookman Old Style" w:cstheme="minorBidi"/>
          <w:b/>
          <w:vanish/>
          <w:lang w:val="en-GB" w:eastAsia="en-US"/>
        </w:rPr>
      </w:pPr>
    </w:p>
    <w:p w:rsidR="00DE5EA1" w:rsidRPr="003C308C" w:rsidRDefault="006376CA" w:rsidP="001C1712">
      <w:pPr>
        <w:pStyle w:val="NoSpacing"/>
        <w:numPr>
          <w:ilvl w:val="1"/>
          <w:numId w:val="7"/>
        </w:numPr>
        <w:spacing w:line="360" w:lineRule="auto"/>
        <w:ind w:left="567" w:hanging="567"/>
        <w:jc w:val="both"/>
        <w:rPr>
          <w:rFonts w:ascii="Bookman Old Style" w:hAnsi="Bookman Old Style"/>
          <w:b/>
          <w:sz w:val="24"/>
          <w:szCs w:val="24"/>
          <w:lang w:val="en-GB"/>
        </w:rPr>
      </w:pPr>
      <w:r w:rsidRPr="003C308C">
        <w:rPr>
          <w:rFonts w:ascii="Bookman Old Style" w:hAnsi="Bookman Old Style"/>
          <w:b/>
          <w:sz w:val="24"/>
          <w:szCs w:val="24"/>
          <w:lang w:val="en-GB"/>
        </w:rPr>
        <w:t>Evaluasi Pelaksanaan Renja</w:t>
      </w:r>
      <w:r w:rsidR="005A79E3" w:rsidRPr="003C308C">
        <w:rPr>
          <w:rFonts w:ascii="Bookman Old Style" w:hAnsi="Bookman Old Style"/>
          <w:b/>
          <w:sz w:val="24"/>
          <w:szCs w:val="24"/>
        </w:rPr>
        <w:t xml:space="preserve"> Perangkat Daerah</w:t>
      </w:r>
      <w:r w:rsidRPr="003C308C">
        <w:rPr>
          <w:rFonts w:ascii="Bookman Old Style" w:hAnsi="Bookman Old Style"/>
          <w:b/>
          <w:sz w:val="24"/>
          <w:szCs w:val="24"/>
          <w:lang w:val="en-GB"/>
        </w:rPr>
        <w:t xml:space="preserve"> </w:t>
      </w:r>
      <w:r w:rsidR="0097688E" w:rsidRPr="003C308C">
        <w:rPr>
          <w:rFonts w:ascii="Bookman Old Style" w:hAnsi="Bookman Old Style"/>
          <w:b/>
          <w:sz w:val="24"/>
          <w:szCs w:val="24"/>
          <w:lang w:val="en-GB"/>
        </w:rPr>
        <w:t>Badan Pendapatan Daerah</w:t>
      </w:r>
      <w:r w:rsidR="005A79E3" w:rsidRPr="003C308C">
        <w:rPr>
          <w:rFonts w:ascii="Bookman Old Style" w:hAnsi="Bookman Old Style"/>
          <w:b/>
          <w:sz w:val="24"/>
          <w:szCs w:val="24"/>
          <w:lang w:val="en-GB"/>
        </w:rPr>
        <w:t xml:space="preserve"> </w:t>
      </w:r>
    </w:p>
    <w:p w:rsidR="00615933" w:rsidRPr="003C308C" w:rsidRDefault="00615933" w:rsidP="00C012BA">
      <w:pPr>
        <w:pStyle w:val="NoSpacing"/>
        <w:spacing w:line="360" w:lineRule="auto"/>
        <w:ind w:left="567" w:firstLine="567"/>
        <w:jc w:val="both"/>
        <w:rPr>
          <w:rFonts w:ascii="Bookman Old Style" w:hAnsi="Bookman Old Style"/>
          <w:sz w:val="24"/>
          <w:szCs w:val="24"/>
          <w:lang w:val="en-GB"/>
        </w:rPr>
      </w:pPr>
      <w:r w:rsidRPr="003C308C">
        <w:rPr>
          <w:rFonts w:ascii="Bookman Old Style" w:hAnsi="Bookman Old Style"/>
          <w:sz w:val="24"/>
          <w:szCs w:val="24"/>
        </w:rPr>
        <w:t>Evaluasi dilakukan guna melihat sejauh mana pencapaian pelakuan suatu kegiatan kemudian mengukur tingkat pencapaian dengan melihat kendala atau permasalahan yang terjadi untuk dicarikan solusi dan pemecahannya sehingga tujuan kegiatan dapat tercapai secara optimal sesuai dengan yang ditetapkan.</w:t>
      </w:r>
    </w:p>
    <w:p w:rsidR="00615933" w:rsidRPr="003C308C" w:rsidRDefault="00615933" w:rsidP="007659C5">
      <w:pPr>
        <w:pStyle w:val="NoSpacing"/>
        <w:spacing w:line="360" w:lineRule="auto"/>
        <w:ind w:left="567" w:firstLine="720"/>
        <w:jc w:val="both"/>
        <w:rPr>
          <w:rFonts w:ascii="Bookman Old Style" w:hAnsi="Bookman Old Style"/>
          <w:sz w:val="24"/>
          <w:szCs w:val="24"/>
        </w:rPr>
      </w:pPr>
      <w:r w:rsidRPr="003C308C">
        <w:rPr>
          <w:rFonts w:ascii="Bookman Old Style" w:hAnsi="Bookman Old Style"/>
          <w:sz w:val="24"/>
          <w:szCs w:val="24"/>
        </w:rPr>
        <w:t>Berdasarkan Undang – Undang Nomor 23 Tahun 2014 tentang Perangkat Daerah dan ditindaklanjuti dengan Peraturan Pemerintah Nomor 18 Tahun 2016, dengan adanya peraturan tersebut Pemerintah Daerah men</w:t>
      </w:r>
      <w:r w:rsidR="00675BC3" w:rsidRPr="003C308C">
        <w:rPr>
          <w:rFonts w:ascii="Bookman Old Style" w:hAnsi="Bookman Old Style"/>
          <w:sz w:val="24"/>
          <w:szCs w:val="24"/>
        </w:rPr>
        <w:t xml:space="preserve">etapkan Peraturan </w:t>
      </w:r>
      <w:r w:rsidR="00C876B8" w:rsidRPr="003C308C">
        <w:rPr>
          <w:rFonts w:ascii="Bookman Old Style" w:hAnsi="Bookman Old Style"/>
          <w:sz w:val="24"/>
          <w:szCs w:val="24"/>
          <w:lang w:val="en-US"/>
        </w:rPr>
        <w:t>Buapati Malang</w:t>
      </w:r>
      <w:r w:rsidR="00675BC3" w:rsidRPr="003C308C">
        <w:rPr>
          <w:rFonts w:ascii="Bookman Old Style" w:hAnsi="Bookman Old Style"/>
          <w:sz w:val="24"/>
          <w:szCs w:val="24"/>
        </w:rPr>
        <w:t xml:space="preserve"> Nomor </w:t>
      </w:r>
      <w:r w:rsidR="00675BC3" w:rsidRPr="003C308C">
        <w:rPr>
          <w:rFonts w:ascii="Bookman Old Style" w:hAnsi="Bookman Old Style"/>
          <w:sz w:val="24"/>
          <w:szCs w:val="24"/>
          <w:lang w:val="en-US"/>
        </w:rPr>
        <w:t>39</w:t>
      </w:r>
      <w:r w:rsidR="00675BC3" w:rsidRPr="003C308C">
        <w:rPr>
          <w:rFonts w:ascii="Bookman Old Style" w:hAnsi="Bookman Old Style"/>
          <w:sz w:val="24"/>
          <w:szCs w:val="24"/>
        </w:rPr>
        <w:t xml:space="preserve"> Tahun 2017</w:t>
      </w:r>
      <w:r w:rsidRPr="003C308C">
        <w:rPr>
          <w:rFonts w:ascii="Bookman Old Style" w:hAnsi="Bookman Old Style"/>
          <w:sz w:val="24"/>
          <w:szCs w:val="24"/>
        </w:rPr>
        <w:t xml:space="preserve"> tentang </w:t>
      </w:r>
      <w:r w:rsidR="00675BC3" w:rsidRPr="003C308C">
        <w:rPr>
          <w:rFonts w:ascii="Bookman Old Style" w:hAnsi="Bookman Old Style"/>
          <w:sz w:val="24"/>
          <w:szCs w:val="24"/>
          <w:lang w:val="en-US"/>
        </w:rPr>
        <w:t>Kedudukan</w:t>
      </w:r>
      <w:r w:rsidRPr="003C308C">
        <w:rPr>
          <w:rFonts w:ascii="Bookman Old Style" w:hAnsi="Bookman Old Style"/>
          <w:sz w:val="24"/>
          <w:szCs w:val="24"/>
        </w:rPr>
        <w:t xml:space="preserve"> Susunan Organisasi </w:t>
      </w:r>
      <w:r w:rsidR="00675BC3" w:rsidRPr="003C308C">
        <w:rPr>
          <w:rFonts w:ascii="Bookman Old Style" w:hAnsi="Bookman Old Style"/>
          <w:sz w:val="24"/>
          <w:szCs w:val="24"/>
          <w:lang w:val="en-US"/>
        </w:rPr>
        <w:t>Tugas dan Fungsi serta Tata Kerja Badan Pendapatan Daerah</w:t>
      </w:r>
      <w:r w:rsidRPr="003C308C">
        <w:rPr>
          <w:rFonts w:ascii="Bookman Old Style" w:hAnsi="Bookman Old Style"/>
          <w:sz w:val="24"/>
          <w:szCs w:val="24"/>
        </w:rPr>
        <w:t xml:space="preserve">. </w:t>
      </w:r>
    </w:p>
    <w:p w:rsidR="00436C6D" w:rsidRPr="003C308C" w:rsidRDefault="00615933" w:rsidP="007659C5">
      <w:pPr>
        <w:pStyle w:val="NoSpacing"/>
        <w:spacing w:line="360" w:lineRule="auto"/>
        <w:ind w:left="567" w:firstLine="720"/>
        <w:jc w:val="both"/>
        <w:rPr>
          <w:rFonts w:ascii="Bookman Old Style" w:hAnsi="Bookman Old Style"/>
          <w:sz w:val="24"/>
          <w:szCs w:val="24"/>
          <w:lang w:val="fi-FI"/>
        </w:rPr>
      </w:pPr>
      <w:r w:rsidRPr="003C308C">
        <w:rPr>
          <w:rFonts w:ascii="Bookman Old Style" w:hAnsi="Bookman Old Style"/>
          <w:sz w:val="24"/>
          <w:szCs w:val="24"/>
          <w:lang w:val="fi-FI"/>
        </w:rPr>
        <w:t>Faktor-faktor penyebab terpenuhi dan tidak terpenuhi target kinerja program</w:t>
      </w:r>
      <w:r w:rsidR="00B72D96" w:rsidRPr="003C308C">
        <w:rPr>
          <w:rFonts w:ascii="Bookman Old Style" w:hAnsi="Bookman Old Style"/>
          <w:sz w:val="24"/>
          <w:szCs w:val="24"/>
          <w:lang w:val="fi-FI"/>
        </w:rPr>
        <w:t xml:space="preserve"> atau </w:t>
      </w:r>
      <w:r w:rsidRPr="003C308C">
        <w:rPr>
          <w:rFonts w:ascii="Bookman Old Style" w:hAnsi="Bookman Old Style"/>
          <w:sz w:val="24"/>
          <w:szCs w:val="24"/>
          <w:lang w:val="fi-FI"/>
        </w:rPr>
        <w:t>kegiatan, implikasi yang timbul terhadap target capaian dan kebijakan</w:t>
      </w:r>
      <w:r w:rsidR="00B72D96" w:rsidRPr="003C308C">
        <w:rPr>
          <w:rFonts w:ascii="Bookman Old Style" w:hAnsi="Bookman Old Style"/>
          <w:sz w:val="24"/>
          <w:szCs w:val="24"/>
          <w:lang w:val="fi-FI"/>
        </w:rPr>
        <w:t xml:space="preserve"> atau </w:t>
      </w:r>
      <w:r w:rsidRPr="003C308C">
        <w:rPr>
          <w:rFonts w:ascii="Bookman Old Style" w:hAnsi="Bookman Old Style"/>
          <w:sz w:val="24"/>
          <w:szCs w:val="24"/>
          <w:lang w:val="fi-FI"/>
        </w:rPr>
        <w:t xml:space="preserve">tindakan perencanaan </w:t>
      </w:r>
      <w:r w:rsidR="00641218" w:rsidRPr="003C308C">
        <w:rPr>
          <w:rFonts w:ascii="Bookman Old Style" w:hAnsi="Bookman Old Style"/>
          <w:sz w:val="24"/>
          <w:szCs w:val="24"/>
          <w:lang w:val="fi-FI"/>
        </w:rPr>
        <w:t>dan</w:t>
      </w:r>
      <w:r w:rsidRPr="003C308C">
        <w:rPr>
          <w:rFonts w:ascii="Bookman Old Style" w:hAnsi="Bookman Old Style"/>
          <w:sz w:val="24"/>
          <w:szCs w:val="24"/>
          <w:lang w:val="fi-FI"/>
        </w:rPr>
        <w:t xml:space="preserve"> penganggaran yang perlu diambil untuk mengatasi faktor–faktor penyebab, diuraikan pada </w:t>
      </w:r>
      <w:r w:rsidR="00A44FD0" w:rsidRPr="003C308C">
        <w:rPr>
          <w:rFonts w:ascii="Bookman Old Style" w:hAnsi="Bookman Old Style"/>
          <w:b/>
          <w:sz w:val="24"/>
          <w:szCs w:val="24"/>
          <w:lang w:val="fi-FI"/>
        </w:rPr>
        <w:t>t</w:t>
      </w:r>
      <w:r w:rsidRPr="003C308C">
        <w:rPr>
          <w:rFonts w:ascii="Bookman Old Style" w:hAnsi="Bookman Old Style"/>
          <w:b/>
          <w:sz w:val="24"/>
          <w:szCs w:val="24"/>
          <w:lang w:val="fi-FI"/>
        </w:rPr>
        <w:t>abel</w:t>
      </w:r>
      <w:r w:rsidRPr="003C308C">
        <w:rPr>
          <w:rFonts w:ascii="Bookman Old Style" w:hAnsi="Bookman Old Style"/>
          <w:b/>
          <w:sz w:val="24"/>
          <w:szCs w:val="24"/>
          <w:lang w:val="en-AU"/>
        </w:rPr>
        <w:t xml:space="preserve"> 2.1</w:t>
      </w:r>
      <w:r w:rsidR="00E73CFB" w:rsidRPr="003C308C">
        <w:rPr>
          <w:rFonts w:ascii="Bookman Old Style" w:hAnsi="Bookman Old Style"/>
          <w:sz w:val="24"/>
          <w:szCs w:val="24"/>
          <w:lang w:val="fi-FI"/>
        </w:rPr>
        <w:t xml:space="preserve"> berikut ini:</w:t>
      </w:r>
    </w:p>
    <w:p w:rsidR="00027CD1" w:rsidRPr="003C308C" w:rsidRDefault="00027CD1" w:rsidP="001422BC">
      <w:pPr>
        <w:pStyle w:val="NoSpacing"/>
        <w:spacing w:line="360" w:lineRule="auto"/>
        <w:jc w:val="both"/>
        <w:rPr>
          <w:rFonts w:ascii="Bookman Old Style" w:hAnsi="Bookman Old Style"/>
          <w:sz w:val="24"/>
          <w:szCs w:val="24"/>
          <w:lang w:val="fi-FI"/>
        </w:rPr>
      </w:pPr>
    </w:p>
    <w:p w:rsidR="00717240" w:rsidRPr="003C308C" w:rsidRDefault="00027CD1" w:rsidP="006C1648">
      <w:pPr>
        <w:rPr>
          <w:rFonts w:ascii="Bookman Old Style" w:hAnsi="Bookman Old Style"/>
          <w:sz w:val="24"/>
          <w:szCs w:val="24"/>
          <w:lang w:val="fi-FI"/>
        </w:rPr>
      </w:pPr>
      <w:r w:rsidRPr="003C308C">
        <w:rPr>
          <w:rFonts w:ascii="Bookman Old Style" w:hAnsi="Bookman Old Style"/>
          <w:sz w:val="24"/>
          <w:szCs w:val="24"/>
          <w:lang w:val="fi-FI"/>
        </w:rPr>
        <w:br w:type="page"/>
      </w:r>
    </w:p>
    <w:p w:rsidR="003A15F2" w:rsidRPr="003C308C" w:rsidRDefault="003A15F2" w:rsidP="003A15F2">
      <w:pPr>
        <w:spacing w:after="0" w:line="240" w:lineRule="auto"/>
        <w:jc w:val="center"/>
        <w:rPr>
          <w:rFonts w:ascii="Bookman Old Style" w:eastAsia="Times New Roman" w:hAnsi="Bookman Old Style" w:cs="Calibri"/>
          <w:b/>
          <w:bCs/>
          <w:sz w:val="16"/>
          <w:szCs w:val="16"/>
        </w:rPr>
        <w:sectPr w:rsidR="003A15F2" w:rsidRPr="003C308C" w:rsidSect="000A5FE0">
          <w:pgSz w:w="12191" w:h="18711" w:code="126"/>
          <w:pgMar w:top="1418" w:right="1418" w:bottom="1418" w:left="1418" w:header="709" w:footer="510" w:gutter="0"/>
          <w:pgNumType w:start="3"/>
          <w:cols w:space="708"/>
          <w:titlePg/>
          <w:docGrid w:linePitch="360"/>
        </w:sectPr>
      </w:pPr>
    </w:p>
    <w:tbl>
      <w:tblPr>
        <w:tblW w:w="0" w:type="auto"/>
        <w:tblInd w:w="-975" w:type="dxa"/>
        <w:tblLayout w:type="fixed"/>
        <w:tblLook w:val="04A0" w:firstRow="1" w:lastRow="0" w:firstColumn="1" w:lastColumn="0" w:noHBand="0" w:noVBand="1"/>
      </w:tblPr>
      <w:tblGrid>
        <w:gridCol w:w="370"/>
        <w:gridCol w:w="695"/>
        <w:gridCol w:w="1321"/>
        <w:gridCol w:w="1321"/>
        <w:gridCol w:w="740"/>
        <w:gridCol w:w="1422"/>
        <w:gridCol w:w="740"/>
        <w:gridCol w:w="1346"/>
        <w:gridCol w:w="740"/>
        <w:gridCol w:w="1346"/>
        <w:gridCol w:w="740"/>
        <w:gridCol w:w="740"/>
        <w:gridCol w:w="1346"/>
        <w:gridCol w:w="605"/>
        <w:gridCol w:w="555"/>
        <w:gridCol w:w="740"/>
        <w:gridCol w:w="1346"/>
        <w:gridCol w:w="712"/>
        <w:gridCol w:w="605"/>
        <w:gridCol w:w="508"/>
      </w:tblGrid>
      <w:tr w:rsidR="003C308C" w:rsidRPr="0021356B" w:rsidTr="0021356B">
        <w:trPr>
          <w:trHeight w:val="280"/>
          <w:tblHeader/>
        </w:trPr>
        <w:tc>
          <w:tcPr>
            <w:tcW w:w="17938" w:type="dxa"/>
            <w:gridSpan w:val="20"/>
            <w:tcBorders>
              <w:top w:val="nil"/>
              <w:left w:val="nil"/>
              <w:bottom w:val="nil"/>
              <w:right w:val="nil"/>
            </w:tcBorders>
            <w:shd w:val="clear" w:color="auto" w:fill="auto"/>
            <w:vAlign w:val="bottom"/>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lastRenderedPageBreak/>
              <w:t xml:space="preserve">TABEL 2.1 </w:t>
            </w:r>
          </w:p>
        </w:tc>
      </w:tr>
      <w:tr w:rsidR="003C308C" w:rsidRPr="0021356B" w:rsidTr="0021356B">
        <w:trPr>
          <w:trHeight w:val="280"/>
          <w:tblHeader/>
        </w:trPr>
        <w:tc>
          <w:tcPr>
            <w:tcW w:w="17938" w:type="dxa"/>
            <w:gridSpan w:val="20"/>
            <w:tcBorders>
              <w:top w:val="nil"/>
              <w:left w:val="nil"/>
              <w:bottom w:val="nil"/>
              <w:right w:val="nil"/>
            </w:tcBorders>
            <w:shd w:val="clear" w:color="auto" w:fill="auto"/>
            <w:noWrap/>
            <w:vAlign w:val="bottom"/>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Rekapitulasi Hasil Evaluasi Hasil Pelaksanaan Renja Perangkat Daerah dan Pencapaian Renstra PD s/d Tahun 2019</w:t>
            </w:r>
          </w:p>
        </w:tc>
      </w:tr>
      <w:tr w:rsidR="003C308C" w:rsidRPr="0021356B" w:rsidTr="0021356B">
        <w:trPr>
          <w:trHeight w:val="280"/>
          <w:tblHeader/>
        </w:trPr>
        <w:tc>
          <w:tcPr>
            <w:tcW w:w="17938" w:type="dxa"/>
            <w:gridSpan w:val="20"/>
            <w:tcBorders>
              <w:top w:val="nil"/>
              <w:left w:val="nil"/>
              <w:bottom w:val="nil"/>
              <w:right w:val="nil"/>
            </w:tcBorders>
            <w:shd w:val="clear" w:color="auto" w:fill="auto"/>
            <w:vAlign w:val="bottom"/>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Badan Pendapatan Daerah Kabupaten Malang</w:t>
            </w:r>
          </w:p>
        </w:tc>
      </w:tr>
      <w:tr w:rsidR="003C308C" w:rsidRPr="0021356B" w:rsidTr="0021356B">
        <w:trPr>
          <w:trHeight w:val="230"/>
          <w:tblHeader/>
        </w:trPr>
        <w:tc>
          <w:tcPr>
            <w:tcW w:w="370" w:type="dxa"/>
            <w:tcBorders>
              <w:top w:val="nil"/>
              <w:left w:val="nil"/>
              <w:bottom w:val="nil"/>
              <w:right w:val="nil"/>
            </w:tcBorders>
            <w:shd w:val="clear" w:color="auto" w:fill="auto"/>
            <w:vAlign w:val="bottom"/>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p>
        </w:tc>
        <w:tc>
          <w:tcPr>
            <w:tcW w:w="695"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1321"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1321"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740"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1422"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740"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1346"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740"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1346"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740"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740"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1346"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605"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555"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740"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1346"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712"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605"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c>
          <w:tcPr>
            <w:tcW w:w="508" w:type="dxa"/>
            <w:tcBorders>
              <w:top w:val="nil"/>
              <w:left w:val="nil"/>
              <w:bottom w:val="nil"/>
              <w:right w:val="nil"/>
            </w:tcBorders>
            <w:shd w:val="clear" w:color="auto" w:fill="auto"/>
            <w:noWrap/>
            <w:vAlign w:val="bottom"/>
            <w:hideMark/>
          </w:tcPr>
          <w:p w:rsidR="00991F1B" w:rsidRPr="0021356B" w:rsidRDefault="00991F1B" w:rsidP="00991F1B">
            <w:pPr>
              <w:spacing w:after="0" w:line="240" w:lineRule="auto"/>
              <w:rPr>
                <w:rFonts w:ascii="Times New Roman" w:eastAsia="Times New Roman" w:hAnsi="Times New Roman"/>
                <w:sz w:val="12"/>
                <w:szCs w:val="12"/>
              </w:rPr>
            </w:pPr>
          </w:p>
        </w:tc>
      </w:tr>
      <w:tr w:rsidR="003C308C" w:rsidRPr="0021356B" w:rsidTr="0021356B">
        <w:trPr>
          <w:trHeight w:val="230"/>
          <w:tblHeader/>
        </w:trPr>
        <w:tc>
          <w:tcPr>
            <w:tcW w:w="370"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No</w:t>
            </w:r>
          </w:p>
        </w:tc>
        <w:tc>
          <w:tcPr>
            <w:tcW w:w="695"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Kode</w:t>
            </w:r>
          </w:p>
        </w:tc>
        <w:tc>
          <w:tcPr>
            <w:tcW w:w="1321"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Program/ Kegiatan</w:t>
            </w:r>
          </w:p>
        </w:tc>
        <w:tc>
          <w:tcPr>
            <w:tcW w:w="1321" w:type="dxa"/>
            <w:tcBorders>
              <w:top w:val="single" w:sz="4" w:space="0" w:color="111111"/>
              <w:left w:val="nil"/>
              <w:bottom w:val="nil"/>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Indikator</w:t>
            </w:r>
          </w:p>
        </w:tc>
        <w:tc>
          <w:tcPr>
            <w:tcW w:w="2162" w:type="dxa"/>
            <w:gridSpan w:val="2"/>
            <w:tcBorders>
              <w:top w:val="single" w:sz="4" w:space="0" w:color="111111"/>
              <w:left w:val="nil"/>
              <w:bottom w:val="nil"/>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Target Renstra PD pada</w:t>
            </w:r>
          </w:p>
        </w:tc>
        <w:tc>
          <w:tcPr>
            <w:tcW w:w="2086" w:type="dxa"/>
            <w:gridSpan w:val="2"/>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Realisasi Capaian Kinerja Renstra PD sampai dengan Renja PD Tahun 2018</w:t>
            </w:r>
          </w:p>
        </w:tc>
        <w:tc>
          <w:tcPr>
            <w:tcW w:w="2086" w:type="dxa"/>
            <w:gridSpan w:val="2"/>
            <w:tcBorders>
              <w:top w:val="single" w:sz="4" w:space="0" w:color="111111"/>
              <w:left w:val="nil"/>
              <w:bottom w:val="nil"/>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Target kinerja dan anggaran Renja PD Tahun Berjalan yang dievaluasi</w:t>
            </w:r>
          </w:p>
        </w:tc>
        <w:tc>
          <w:tcPr>
            <w:tcW w:w="740" w:type="dxa"/>
            <w:tcBorders>
              <w:top w:val="single" w:sz="4" w:space="0" w:color="111111"/>
              <w:left w:val="nil"/>
              <w:bottom w:val="single" w:sz="4" w:space="0" w:color="111111"/>
              <w:right w:val="nil"/>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p>
        </w:tc>
        <w:tc>
          <w:tcPr>
            <w:tcW w:w="2086" w:type="dxa"/>
            <w:gridSpan w:val="2"/>
            <w:tcBorders>
              <w:top w:val="single" w:sz="4" w:space="0" w:color="111111"/>
              <w:left w:val="nil"/>
              <w:bottom w:val="nil"/>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Realisasi Capaian Kinerja dan Anggaran Renja PD yang dievaluasi</w:t>
            </w:r>
          </w:p>
        </w:tc>
        <w:tc>
          <w:tcPr>
            <w:tcW w:w="1160" w:type="dxa"/>
            <w:gridSpan w:val="2"/>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Tingkat Capaian Kinerja dan Realisasi Anggaran Renja yang dievaluasi Tahun 2019 (%)</w:t>
            </w:r>
          </w:p>
        </w:tc>
        <w:tc>
          <w:tcPr>
            <w:tcW w:w="2086" w:type="dxa"/>
            <w:gridSpan w:val="2"/>
            <w:tcBorders>
              <w:top w:val="single" w:sz="4" w:space="0" w:color="111111"/>
              <w:left w:val="nil"/>
              <w:bottom w:val="nil"/>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Realisasi Kinerja dan Anggaran Renstra PD s/d Tahun 2019</w:t>
            </w:r>
          </w:p>
        </w:tc>
        <w:tc>
          <w:tcPr>
            <w:tcW w:w="1317" w:type="dxa"/>
            <w:gridSpan w:val="2"/>
            <w:tcBorders>
              <w:top w:val="single" w:sz="4" w:space="0" w:color="111111"/>
              <w:left w:val="nil"/>
              <w:bottom w:val="nil"/>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Tingkat Capaian Kinerja dan Realisasi Anggaran Renstra PD s/d tahun 2019</w:t>
            </w:r>
          </w:p>
        </w:tc>
        <w:tc>
          <w:tcPr>
            <w:tcW w:w="508"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991F1B" w:rsidRPr="0021356B" w:rsidRDefault="00ED226C"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KET.</w:t>
            </w:r>
          </w:p>
        </w:tc>
      </w:tr>
      <w:tr w:rsidR="003C308C" w:rsidRPr="0021356B" w:rsidTr="0021356B">
        <w:trPr>
          <w:trHeight w:val="690"/>
          <w:tblHeader/>
        </w:trPr>
        <w:tc>
          <w:tcPr>
            <w:tcW w:w="370" w:type="dxa"/>
            <w:vMerge/>
            <w:tcBorders>
              <w:top w:val="single" w:sz="4" w:space="0" w:color="111111"/>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c>
          <w:tcPr>
            <w:tcW w:w="695" w:type="dxa"/>
            <w:vMerge/>
            <w:tcBorders>
              <w:top w:val="single" w:sz="4" w:space="0" w:color="111111"/>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c>
          <w:tcPr>
            <w:tcW w:w="1321" w:type="dxa"/>
            <w:vMerge/>
            <w:tcBorders>
              <w:top w:val="single" w:sz="4" w:space="0" w:color="111111"/>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c>
          <w:tcPr>
            <w:tcW w:w="1321"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Kinerja Program (outcome)/ Kegiatan (output)</w:t>
            </w:r>
          </w:p>
        </w:tc>
        <w:tc>
          <w:tcPr>
            <w:tcW w:w="2162" w:type="dxa"/>
            <w:gridSpan w:val="2"/>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Tahun 2021 (akhir periode Renstra PD)</w:t>
            </w:r>
          </w:p>
        </w:tc>
        <w:tc>
          <w:tcPr>
            <w:tcW w:w="2086" w:type="dxa"/>
            <w:gridSpan w:val="2"/>
            <w:vMerge/>
            <w:tcBorders>
              <w:top w:val="single" w:sz="4" w:space="0" w:color="111111"/>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c>
          <w:tcPr>
            <w:tcW w:w="2086" w:type="dxa"/>
            <w:gridSpan w:val="2"/>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(Tahun 2019)</w:t>
            </w:r>
          </w:p>
        </w:tc>
        <w:tc>
          <w:tcPr>
            <w:tcW w:w="740" w:type="dxa"/>
            <w:tcBorders>
              <w:top w:val="nil"/>
              <w:left w:val="nil"/>
              <w:bottom w:val="single" w:sz="4" w:space="0" w:color="111111"/>
              <w:right w:val="nil"/>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p>
        </w:tc>
        <w:tc>
          <w:tcPr>
            <w:tcW w:w="2086" w:type="dxa"/>
            <w:gridSpan w:val="2"/>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(Tahun 2019)</w:t>
            </w:r>
          </w:p>
        </w:tc>
        <w:tc>
          <w:tcPr>
            <w:tcW w:w="1160" w:type="dxa"/>
            <w:gridSpan w:val="2"/>
            <w:vMerge/>
            <w:tcBorders>
              <w:top w:val="single" w:sz="4" w:space="0" w:color="111111"/>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c>
          <w:tcPr>
            <w:tcW w:w="2086" w:type="dxa"/>
            <w:gridSpan w:val="2"/>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(Akhir Tahun Pelaksanaan Renja PD Tahun 2019)</w:t>
            </w:r>
          </w:p>
        </w:tc>
        <w:tc>
          <w:tcPr>
            <w:tcW w:w="1317" w:type="dxa"/>
            <w:gridSpan w:val="2"/>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w:t>
            </w:r>
          </w:p>
        </w:tc>
        <w:tc>
          <w:tcPr>
            <w:tcW w:w="508" w:type="dxa"/>
            <w:vMerge/>
            <w:tcBorders>
              <w:top w:val="single" w:sz="4" w:space="0" w:color="111111"/>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r>
      <w:tr w:rsidR="003C308C" w:rsidRPr="0021356B" w:rsidTr="0021356B">
        <w:trPr>
          <w:trHeight w:val="230"/>
          <w:tblHeader/>
        </w:trPr>
        <w:tc>
          <w:tcPr>
            <w:tcW w:w="370" w:type="dxa"/>
            <w:vMerge w:val="restart"/>
            <w:tcBorders>
              <w:top w:val="nil"/>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w:t>
            </w:r>
          </w:p>
        </w:tc>
        <w:tc>
          <w:tcPr>
            <w:tcW w:w="695" w:type="dxa"/>
            <w:vMerge w:val="restart"/>
            <w:tcBorders>
              <w:top w:val="nil"/>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w:t>
            </w:r>
          </w:p>
        </w:tc>
        <w:tc>
          <w:tcPr>
            <w:tcW w:w="1321" w:type="dxa"/>
            <w:vMerge w:val="restart"/>
            <w:tcBorders>
              <w:top w:val="nil"/>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w:t>
            </w:r>
          </w:p>
        </w:tc>
        <w:tc>
          <w:tcPr>
            <w:tcW w:w="1321" w:type="dxa"/>
            <w:vMerge w:val="restart"/>
            <w:tcBorders>
              <w:top w:val="nil"/>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w:t>
            </w:r>
          </w:p>
        </w:tc>
        <w:tc>
          <w:tcPr>
            <w:tcW w:w="2162" w:type="dxa"/>
            <w:gridSpan w:val="2"/>
            <w:tcBorders>
              <w:top w:val="single" w:sz="4" w:space="0" w:color="111111"/>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w:t>
            </w:r>
          </w:p>
        </w:tc>
        <w:tc>
          <w:tcPr>
            <w:tcW w:w="2086" w:type="dxa"/>
            <w:gridSpan w:val="2"/>
            <w:tcBorders>
              <w:top w:val="single" w:sz="4" w:space="0" w:color="111111"/>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w:t>
            </w:r>
          </w:p>
        </w:tc>
        <w:tc>
          <w:tcPr>
            <w:tcW w:w="2086" w:type="dxa"/>
            <w:gridSpan w:val="2"/>
            <w:tcBorders>
              <w:top w:val="single" w:sz="4" w:space="0" w:color="111111"/>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7</w:t>
            </w:r>
          </w:p>
        </w:tc>
        <w:tc>
          <w:tcPr>
            <w:tcW w:w="740" w:type="dxa"/>
            <w:tcBorders>
              <w:top w:val="nil"/>
              <w:left w:val="nil"/>
              <w:bottom w:val="single" w:sz="4" w:space="0" w:color="111111"/>
              <w:right w:val="nil"/>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2086" w:type="dxa"/>
            <w:gridSpan w:val="2"/>
            <w:tcBorders>
              <w:top w:val="single" w:sz="4" w:space="0" w:color="111111"/>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9</w:t>
            </w:r>
          </w:p>
        </w:tc>
        <w:tc>
          <w:tcPr>
            <w:tcW w:w="1160" w:type="dxa"/>
            <w:gridSpan w:val="2"/>
            <w:tcBorders>
              <w:top w:val="single" w:sz="4" w:space="0" w:color="111111"/>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 = 12/7x100</w:t>
            </w:r>
          </w:p>
        </w:tc>
        <w:tc>
          <w:tcPr>
            <w:tcW w:w="2086" w:type="dxa"/>
            <w:gridSpan w:val="2"/>
            <w:tcBorders>
              <w:top w:val="single" w:sz="4" w:space="0" w:color="111111"/>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11 = 6 + 12</w:t>
            </w:r>
          </w:p>
        </w:tc>
        <w:tc>
          <w:tcPr>
            <w:tcW w:w="1317" w:type="dxa"/>
            <w:gridSpan w:val="2"/>
            <w:tcBorders>
              <w:top w:val="single" w:sz="4" w:space="0" w:color="111111"/>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12=14/5 x100</w:t>
            </w:r>
          </w:p>
        </w:tc>
        <w:tc>
          <w:tcPr>
            <w:tcW w:w="508" w:type="dxa"/>
            <w:vMerge w:val="restart"/>
            <w:tcBorders>
              <w:top w:val="nil"/>
              <w:left w:val="single" w:sz="4" w:space="0" w:color="111111"/>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17</w:t>
            </w:r>
          </w:p>
        </w:tc>
      </w:tr>
      <w:tr w:rsidR="003C308C" w:rsidRPr="0021356B" w:rsidTr="0021356B">
        <w:trPr>
          <w:trHeight w:val="460"/>
          <w:tblHeader/>
        </w:trPr>
        <w:tc>
          <w:tcPr>
            <w:tcW w:w="370" w:type="dxa"/>
            <w:vMerge/>
            <w:tcBorders>
              <w:top w:val="nil"/>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c>
          <w:tcPr>
            <w:tcW w:w="695" w:type="dxa"/>
            <w:vMerge/>
            <w:tcBorders>
              <w:top w:val="nil"/>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c>
          <w:tcPr>
            <w:tcW w:w="1321" w:type="dxa"/>
            <w:vMerge/>
            <w:tcBorders>
              <w:top w:val="nil"/>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c>
          <w:tcPr>
            <w:tcW w:w="1321" w:type="dxa"/>
            <w:vMerge/>
            <w:tcBorders>
              <w:top w:val="nil"/>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c>
          <w:tcPr>
            <w:tcW w:w="740"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w:t>
            </w:r>
          </w:p>
        </w:tc>
        <w:tc>
          <w:tcPr>
            <w:tcW w:w="1422"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Rp</w:t>
            </w:r>
          </w:p>
        </w:tc>
        <w:tc>
          <w:tcPr>
            <w:tcW w:w="740"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w:t>
            </w:r>
          </w:p>
        </w:tc>
        <w:tc>
          <w:tcPr>
            <w:tcW w:w="1346"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Rp</w:t>
            </w:r>
          </w:p>
        </w:tc>
        <w:tc>
          <w:tcPr>
            <w:tcW w:w="740"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w:t>
            </w:r>
          </w:p>
        </w:tc>
        <w:tc>
          <w:tcPr>
            <w:tcW w:w="1346"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Rp</w:t>
            </w:r>
          </w:p>
        </w:tc>
        <w:tc>
          <w:tcPr>
            <w:tcW w:w="740"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w:t>
            </w:r>
          </w:p>
        </w:tc>
        <w:tc>
          <w:tcPr>
            <w:tcW w:w="740"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w:t>
            </w:r>
          </w:p>
        </w:tc>
        <w:tc>
          <w:tcPr>
            <w:tcW w:w="1346"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Rp</w:t>
            </w:r>
          </w:p>
        </w:tc>
        <w:tc>
          <w:tcPr>
            <w:tcW w:w="605"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w:t>
            </w:r>
          </w:p>
        </w:tc>
        <w:tc>
          <w:tcPr>
            <w:tcW w:w="555"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Rp</w:t>
            </w:r>
          </w:p>
        </w:tc>
        <w:tc>
          <w:tcPr>
            <w:tcW w:w="740"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w:t>
            </w:r>
          </w:p>
        </w:tc>
        <w:tc>
          <w:tcPr>
            <w:tcW w:w="1346"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Rp</w:t>
            </w:r>
          </w:p>
        </w:tc>
        <w:tc>
          <w:tcPr>
            <w:tcW w:w="712"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K</w:t>
            </w:r>
          </w:p>
        </w:tc>
        <w:tc>
          <w:tcPr>
            <w:tcW w:w="605" w:type="dxa"/>
            <w:tcBorders>
              <w:top w:val="nil"/>
              <w:left w:val="nil"/>
              <w:bottom w:val="single" w:sz="4" w:space="0" w:color="111111"/>
              <w:right w:val="single" w:sz="4" w:space="0" w:color="111111"/>
            </w:tcBorders>
            <w:shd w:val="clear" w:color="000000" w:fill="FFFFFF"/>
            <w:vAlign w:val="center"/>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Rp</w:t>
            </w:r>
          </w:p>
        </w:tc>
        <w:tc>
          <w:tcPr>
            <w:tcW w:w="508" w:type="dxa"/>
            <w:vMerge/>
            <w:tcBorders>
              <w:top w:val="nil"/>
              <w:left w:val="single" w:sz="4" w:space="0" w:color="111111"/>
              <w:bottom w:val="single" w:sz="4" w:space="0" w:color="111111"/>
              <w:right w:val="single" w:sz="4" w:space="0" w:color="111111"/>
            </w:tcBorders>
            <w:vAlign w:val="center"/>
            <w:hideMark/>
          </w:tcPr>
          <w:p w:rsidR="00991F1B" w:rsidRPr="0021356B" w:rsidRDefault="00991F1B" w:rsidP="00991F1B">
            <w:pPr>
              <w:spacing w:after="0" w:line="240" w:lineRule="auto"/>
              <w:rPr>
                <w:rFonts w:ascii="Bookman Old Style" w:eastAsia="Times New Roman" w:hAnsi="Bookman Old Style" w:cs="Calibri"/>
                <w:b/>
                <w:bCs/>
                <w:sz w:val="12"/>
                <w:szCs w:val="12"/>
              </w:rPr>
            </w:pPr>
          </w:p>
        </w:tc>
      </w:tr>
      <w:tr w:rsidR="003C308C" w:rsidRPr="0021356B" w:rsidTr="0021356B">
        <w:trPr>
          <w:trHeight w:val="920"/>
          <w:tblHeader/>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2642" w:type="dxa"/>
            <w:gridSpan w:val="2"/>
            <w:tcBorders>
              <w:top w:val="single" w:sz="4" w:space="0" w:color="111111"/>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126.744.134.199,00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40.524.273.613,00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32.550.387.400,00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10.787.279.517,00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53,15</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33,14</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51.311.553.130,00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291,12</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40,48</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20"/>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PROGRAM PELAYANAN ADMINISTRASI PERKANTORAN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Persentase Pemenuhan Operasional Perkantoran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28.245.500.717,00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11.977.582.475,00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8.970.787.615,00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61%</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4.087.955.006,00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61,00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45,57</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61%</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16.065.537.481,00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61,00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56,88</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84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Jasa Surat Menyurat</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registrasi surat masuk dan surat keluar (buah)</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39500 buah</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1.229.467.150,00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31000 buah</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449.085.000,00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8500 buah</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119.940.000,00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1721 buah</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4221 buah</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50.468.000,00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49,66</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42,08</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35221 buah</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499.553.000,00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89,17</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40,63</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4.402.29.01.02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Jasa Komunikasi, Sumber Daya Air dan Listrik</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Penyediaan Listrik, Air Minum/Air Bersih, Telekomunikasi dan Internet (Bulan)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60 bulan</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979.716.518,00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24 bulan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390.364.900,00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 bulan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113.160.000,00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 bulan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 bulan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50.671.945,00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44,78</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 bulan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441.036.845,00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45,02</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4.402.29.01.03</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Barang Cetakan dan Penggandaan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barang cetakan yang disediakan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424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2.898.980.112,00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168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1.126.321.150,00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325.992.800,00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161.176.200,00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49,44</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1.287.497.350,00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41,04</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44,41</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61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4.402.29.01.04</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Makanan dan Minuman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makanan dan minuman harian Pegawai, Rapat, dan tamu yang disediakan (HOK)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53868 HOK</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1.244.739.891,00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11780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453.271.900,00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12585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210.097.500,00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1097 HOK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2516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39.275.000,00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19,99</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18,69</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14296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492.546.900,00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26,54</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39,57</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4.402.29.01.05</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Jasa Administrasi Keuangan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pejabat pengelola administrasi keuangan (OB)</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505 OB</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13.151.443.375,00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3930 OB</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6.313.972.000,00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7032 OB</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6.690.055.400,00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1668 OB</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4508 OB</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3.227.678.294,00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64,11</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48,25</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8438 OB</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9.541.650.294,00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1.670,89</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72,55</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4.402.29.01.06</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Rapat-Rapat Kordinasi dan Konsultasi Ke Dalam Daerah</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pegawai memenuhi penugasan dinas ke dalam daerah (HOK)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650 HOK</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1.436.930.705,00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930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577.852.500,00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768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250.220.000,00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57 HOK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177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95.135.000,00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23,05</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38,02</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1107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672.987.500,00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170,31</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46,84</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61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4.402.29.01.07</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Bahan Logistik Kantor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bahan logistik kantor yang disediakan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224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1.094.843.964,00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51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369.830.000,00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130.861.082,00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16.324.000,00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12,47</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386.154.000,00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28,57</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35,27</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4.402.29.01.08</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Alat Tulis Kantor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alat tulis kantor yang disediakan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510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3.574.242.662,00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188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1.241.940.100,00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72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400.077.000,00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200.038.500,00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31,94</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211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1.441.978.600,00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41,37</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40,34</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92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4.402.29.01.09</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Rapat-Rapat Kordinasi dan Konsultasi Ke Luar Daerah</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pegawai memenuhi penugasan dinas ke luar daerah (HOK)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525 HOK</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1.730.890.753,00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338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547.121.925,00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633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483.417.000,00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HOK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260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134.280.190,00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41,07</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27,78</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598 HOK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681.402.115,00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113,90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39,37</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4.402.29.01.10</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Bahan Bacaan dan Peraturan Perundang-Undangan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Bahan Bacaan dan Peraturan Perundang-Undangan yang disediakan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70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190.830.000,00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238.600.000,00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126.720.000,00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52.800.000,00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41,67</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291.400.000,00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152,70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4.402.29.01.11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Komponen Instalasi Listrik/Penerangan Bangunan Kantor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penyediaan komponen alat-alat listrik dan elektronik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150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713.415.587,00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82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269.223.000,00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43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120.246.833,00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60.107.877,00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55,81</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49,99</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106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329.330.877,00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70,67</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46,16</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PROGRAM PENINGKATAN SARANA DAN PRASARANA APARATUR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Persentase Pemenuhan Sarana dan Prasarana Penunjang Aparatur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20.699.873.792,00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11.183.335.550,00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1.866.957.223,00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35.43%</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504.303.563,00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35,43</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27,01</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35.43%</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11.687.639.113,00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35,43</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56,46</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4.402.29.02.01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Pemeliharaan Rutin/Berkala Gedung Kantor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gedung kantor yang dipelihara Rutin/Berkala (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70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2.102.372.846,00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1.093.090.900,00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57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298.286.434,00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143.077.963,00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59,65</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47,97</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58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1.236.168.863,00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82,86</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58,80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4.402.29.02.02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Pemeliharaan Rutin/Berkala Kendaraan Dinas/Operasional</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kendaraan roda empat dan kendaraan roda dua yang dipelihara rutin dan berkala (Unit)</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320 unit</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2.443.407.600,00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237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753.326.550,00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309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450.722.197,00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 unit</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102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194.124.800,00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33,01</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43,07</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339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947.451.350,00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105,94</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38,78</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4.402.29.02.03</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Pemeliharaan Rutin/Berkala Peralatan Gedung Kantor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Peralatan Gedung Kantoryang dipelihara Rutin/Berkala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636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1.885.987.463,00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159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851.774.000,00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47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191.855.997,00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31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95.897.800,00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65,96</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49,98</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190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947.671.800,00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29,87</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50,25</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4.402.29.02.04</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Pemeliharaan Rutin/Berkala Mebeleur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Mebeleur yang dipelihara Rutin/Berkala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236.106.563,00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40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97.215.000,00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49.980.000,00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24.453.000,00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26,67</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48,93</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121.668.000,00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51,53</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4.402.29.02.05</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Pengadaan Peralatan Gedung Kantor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Peralatan Gedung Kantor yang diadakan (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4.773.837.620,00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4.275.433.020,00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141.185.000,00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4.275.433.020,00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89,56</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4.402.29.02.06</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Pengadaan Kendaraan Dinas/Operasional</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kendaraan Dinas/Operasional Roda 2 Baru yang diadakan (Unit)</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57 unit</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3.747.314.000,00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59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3.054.290.000,00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391.396.530,00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unit</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59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3.054.290.000,00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103,51</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81,51</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kendaraan Dinas/Operasional Roda 4 Baru yang diadakan (Unit)</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Unit</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1.200.000.000,00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Unit</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Unit</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4.402.29.02.07</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Pengadaan Perlengkapan Gedung Kantor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Perlengkapan Gedung Kantor yang diadakan(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190 jenis</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4.310.847.700,00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46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1.058.206.080,00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343.531.065,00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jenis</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46.750.000,00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33,33</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13,61</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49 jenis</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1.104.956.080,00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25,79</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25,63</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920"/>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4.402.29.03</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PROGRAM PENINGKATAN DISIPLIN APARATUR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Persentase Penunjang Kerja Aparatur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2.237.897.975,00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655.850.000,00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439.627.440,00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655.850.000,00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29,31</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4.402.29.03.01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Pengadaan Pakaian Khusus Hari-Hari Tertentu</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penyediaan Pakaian Olahraga/Batik (Stel)</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1670 stel</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1.478.897.975,00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1130 stel</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482.600.000,00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350 stel</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249.654.944,00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stel</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stel</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1130 stel</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482.600.000,00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67,66</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32,63</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4.402.29.03.02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Pengadaan Pakaian Dinas Beserta Perlengkapannya</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penyediaan Pakaian Dinas (Stel)</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1340 stel</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759.000.000,00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525 stel</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173.250.000,00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350 stel</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189.972.496,00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stel</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stel</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525 stel</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173.250.000,00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39,18</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22,83</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lastRenderedPageBreak/>
              <w:t>4</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4.402.29.04</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PROGRAM PENINGKATAN KAPASITAS SUMBER DAYA APARATUR</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Persentase Peningkatan Kapasitas Pegawai di Perangkat Daerah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655.541.887,00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209.193.850,00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106.136.000,00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2.47%</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3.865.000,00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12,35</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3,64</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2.47%</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213.058.850,00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2,47</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32,50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4.402.29.04.01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Pendidikan dan Pelatihan Formal</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Pegawai yang mengikuti pelatihan ( orang)</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40 orang</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655.541.887,00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207 orang</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209.193.850,00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224 orang</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106.136.000,00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 orang</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 orang</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3.865.000,00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1,79</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3,64</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211 orang</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213.058.850,00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527,50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32,50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840"/>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4.402.29.05</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PROGRAM PENINGKATAN PENGEMBANGAN SISTEM PELAPORAN CAPAIAN KINERJA DAN KEUANGAN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Persentase Dokumen Perencanaan, Laporan Keuangan dan Kinerja Perangkat Daerah yang Tepat Waktu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782.553.950,00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216.599.400,00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76.081.000,00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4.89%</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3.699.000,00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24,45</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4,86</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4.89%</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220.298.400,00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4,89</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28,15</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4.402.29.05.01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Penyusunan Laporan Capaian Kinerja dan Ikhtisar Realisasi Kinerja SKPD</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Laporan Tahunan (Buku)</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488 buku</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157.820.200,00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158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111.352.000,00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75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23.976.000,00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buku</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3.699.000,00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13,33</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15,43</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168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115.051.000,00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34,43</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72,90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4.402.29.05.02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Penyusunan Laporan Keuangan Semesteran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dokumen laporan keuangan semester I dan semester II (Buku)</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472 buku</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167.873.250,00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104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33.246.900,00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22.020.000,00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buku</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104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33.246.900,00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22,03</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19,80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4.402.29.05.03</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Penyusunan Pelaporan Keuangan Akhir Tahun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dokumen laporan keuangan akhir (Buku)</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162 buku</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456.860.500,00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72.000.500,00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30.085.000,00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buku</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72.000.500,00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8,64</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15,76</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4.402.29.06</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PROGRAM PELAYANAN PENERIMAAN PAJAK BPHTB DAN BUMD</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Persentase Tingkat pelayanan penerimaan BPHTB</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8.921.748.000,00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327.932.748,00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3.112.319.305,00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47.05%</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919.054.900,00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47,05</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29,53</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147.05%</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1.246.987.648,00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36,76</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13,98</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61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4.402.29.06.01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Pelayanan dan Penelitian BPHTB</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persentase pengajuan permoohonan Wajib Pajak untuk pembayaran BPHTB yang terlayani dan di teliti</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4.344.624.000,00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1.344.003.105,00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65%</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337.731.000,00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65,00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25,13</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65%</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337.731.000,00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65,00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7,77</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61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4.402.29.06.02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Verifikasi dan Validasi</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Persentase jumlah pengajuan permohonan wajib pajak untuk pembayaran BPHTB yang terferivikasi dan validasi</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3.423.632.000,00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1.280.390.200,00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61%</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458.929.100,00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76,25</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35,84</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61%</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458.929.100,00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67,78</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13,40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4.402.29.06.03</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Pembukuan BPHTB dan BUMD</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laporan pembukuan BPHTB dan BUMD</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 buku</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1.153.492.000,00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60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327.932.748,00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487.926.000,00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 buku</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122.394.800,00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25,08</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66 buku</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450.327.548,00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137,50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39,04</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610"/>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lastRenderedPageBreak/>
              <w:t>7</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4.402.29.07</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xml:space="preserve">PROGRAM PELAYANAN DAN PENINGKATAN PENERIMAAN PBB PERDESAAN DAN PERKOTAAN </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Tingkat Layanan PBB</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28.734.172.628,00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6.070.234.400,00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9.730.912.294,00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74.11%</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2.649.131.925,00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74,11</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27,22</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174.11%</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8.719.366.325,00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43,53</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30,34</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69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4.402.29.07.01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Optimalisasi Penerimaan PBB P2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Persentase Penerimaan PBB P2</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13.066.936.000,00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2.733.930.350,00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2.845.645.669,00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1.699.944.875,00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59,74</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4.433.875.225,00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33,93</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w:t>
            </w:r>
          </w:p>
        </w:tc>
      </w:tr>
      <w:tr w:rsidR="003C308C" w:rsidRPr="0021356B" w:rsidTr="0021356B">
        <w:trPr>
          <w:trHeight w:val="207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4.402.29.07.02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Pencetakan Massal dan Individual SPPT PBB P2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Penerbitan SPPT PBB P2</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5505276 op</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4.256.424.000,00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1392226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789.351.550,00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1391165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1.314.838.826,00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1391165 op</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2782330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224.614.650,00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17,08</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4174556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1.013.966.200,00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75,83</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23,82</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276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4.402.29.07.03</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Monitoring, Evaluasi dan Pelaporan Perkembangan Penerimaan PBB P2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Desa/Kelurahan di 33 Kecamatan yang dilakukan kegiatan Monitoring dan evaluasi perkembangan penerimaan PBB P2 Jumlah laporan penerimaan mingguan PBB P2 dalam 1 tahun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320 Desa</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2.628.340.628,00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390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927.955.150,00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390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949.798.971,00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390 Desa</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390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234.441.200,00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24,68</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390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1.162.396.350,00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121,88</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44,23</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243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4.402.29.07.04</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Pengelolaan Data Base Objek dan Subjek PBB P2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Pemeliharaan dan Pengembangan Sistem PBB P2</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 aplikasi SIM PBB</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1.267.512.000,00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 aplikasi SIM PBB</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328.517.500,00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 aplikasi SIM PBB</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1.085.338.431,00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aplikasi SIM PBB</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 aplikasi SIM PBB</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55.233.150,00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5,09</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 aplikasi SIM PBB</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383.750.650,00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30,28</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207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4.402.29.07.05</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Pekan Panutan Dan Pendistribusian SPPT PBB P2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Jumlah Kegiatan Pekan Panutan - Jumlah SPPT PBB P2 yang didistribusikan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5505276 op</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1.681.728.000,00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1515390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342.541.850,00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1391165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421.027.400,00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1043374 op</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2086748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358.115.000,00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85,06</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3602138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700.656.850,00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65,43</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41,66</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61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4.402.29.07.06</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Pembentukan Dan Pemeliharaan Basis Data PBB P2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Jumlah Desa yang dilakukan pembentukan basis data - Jumlah Desa yang dilakukan pemeliharaan Basis data</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132 desa</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5.833.232.000,00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947.938.000,00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3.114.262.997,00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 desa</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76.783.050,00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26,67</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2,47</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37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1.024.721.050,00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28,03</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17,57</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8</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4.402.29.08</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xml:space="preserve">PROGRAM PENGAWASAN DAN PENINGKATAN PENERIMAAN DAERAH </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Tingkat Pengawasan Penerimaan Daerah</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16.152.969.250,00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3.271.623.104,00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4.095.399.100,00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52.38%</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1.163.553.323,00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52,38</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28,41</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52.38%</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4.435.176.427,00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52,38</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27,46</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276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4.402.29.08.01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Penagihan Piutang Pajak Daerah Non PBB</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Penagihan Pajak Daerah (Non PBB) yang di tagih</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 sektor pajak</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4.459.960.000,00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 sektor pajak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684.815.300,00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 sektor pajak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994.831.100,00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 sektor pajak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 sektor pajak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344.775.750,00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34,66</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 sektor pajak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1.029.591.050,00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23,09</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92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4.402.29.08.02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Penanganan Keberatan dan Pengurangan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penanganan keberatan dan pengurangan objek pajak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120 WP</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2.702.272.000,00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 WP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533.803.100,00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 WP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528.060.600,00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 WP</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 WP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158.306.900,00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66,67</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29,98</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 WP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692.110.000,00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41,67</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25,61</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207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4.402.29.08.03</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Operasi Gabungan Penertiban Pajak Daerah</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kegiatan Operasi Gabuangan yang di lakukan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 kegiatan</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2.839.346.750,00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483.108.400,00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684.614.000,00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 kegiatan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93.594.652,00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13,67</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576.703.052,00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20,31</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207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4.402.29.08.04</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Pemeriksaan Pajak Daerah</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pemeriksaan Pajak Daerah ke Wajib Pajak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 kegiatan</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1.786.342.250,00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540.286.040,00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581.243.200,00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 kegiatan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167.972.721,00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75,00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28,90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708.258.761,00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106,25</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39,65</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207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4.402.29.08.05</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Rekonsiliasi Piutang Pajak</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kegiatan pelaksanaan rekonsiliasi Piutang dan Tunggakan Pajak di 7 UPT</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48 kegiatan</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2.015.846.000,00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446.672.664,00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424.161.500,00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 kegiatan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148.955.500,00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41,67</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35,12</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 kegiatan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595.628.164,00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35,42</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29,55</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84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4.402.29.08.06</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Monitoring dan Evaluasi Pajak Daerah</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dokumen laporan hasil monitoring &amp; evaluasi atas penerimaan pajak daerah</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 dokumen</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2.349.202.250,00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 dokumen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582.937.600,00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 dokumen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882.488.700,00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 dokumen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 dokumen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249.947.800,00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28,32</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 dokumen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832.885.400,00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31,58</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35,45</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lastRenderedPageBreak/>
              <w:t>9</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4.402.29.09</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PROGRAM PELAYANAN DAN PENINGKATAN PENERIMAAN PAJAK NON PBB DAN BPHTB</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Tingkat Penerimaan Pajak Non PBB dan BPHTB</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20.313.876.000,00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6.611.922.086,00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100%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4.152.167.423,00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 </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57.90%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1.455.716.800,00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57,90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35,06</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57.90%</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8.067.638.886,00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57,90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b/>
                <w:bCs/>
                <w:sz w:val="12"/>
                <w:szCs w:val="12"/>
              </w:rPr>
            </w:pPr>
            <w:r w:rsidRPr="0021356B">
              <w:rPr>
                <w:rFonts w:ascii="Bookman Old Style" w:eastAsia="Times New Roman" w:hAnsi="Bookman Old Style" w:cs="Calibri"/>
                <w:b/>
                <w:bCs/>
                <w:sz w:val="12"/>
                <w:szCs w:val="12"/>
              </w:rPr>
              <w:t>39,71</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230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4.402.29.09.01</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Penyediaan Jasa Administrasi Perpajakan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Penghitungan Penetapan Penerbitan dan Pendistribusian Surat Ketetapan Pajak (SKP/SKPD) serta Pemeliharaan Sistem Aplikasi Perpajakan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19000 SKPD</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6.963.790.000,00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15000 SKPD</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3.589.807.100,00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15000 SKPD</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1.399.508.685,00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3000 SKPD</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6800 SKPD</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365.371.800,00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45,33</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26,11</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6800 SKPD</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3.955.178.900,00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35,79</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56,80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61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4.402.29.09.02</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Penyusunan Data Penghitungan dan Rekonsiliasi Bagi Hasil Pajak Daerah dan Retribusi Kepada Desa</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desa yang mendapatkan bagi hasil Pajak dan Retribusi</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378 desa</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1.502.326.000,00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378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306.050.650,00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378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344.524.000,00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0 desa</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378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155.772.000,00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45,21</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378 desa</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461.822.650,00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30,74</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w:t>
            </w:r>
          </w:p>
        </w:tc>
      </w:tr>
      <w:tr w:rsidR="003C308C" w:rsidRPr="0021356B" w:rsidTr="0021356B">
        <w:trPr>
          <w:trHeight w:val="207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4.402.29.09.03</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Penyusunan Target dan Laporan Perpajakan</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Laporan Realisasi yang di susun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864 laporan</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1.724.912.000,00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216 laporan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371.397.936,00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216 laporan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566.039.100,00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40 laporan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140 laporan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233.336.000,00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64,81</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41,22</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356 laporan</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604.733.936,00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41,20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35,06</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276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4.402.29.09.04</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Pelayanan dan Pengadministrasian Permintaan Porforasi Benda - Benda berharga</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permintaan Perforasi dan Pengadministrasian pengelolaan Benda Benda Berharga</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1293 wajib pajak</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1.368.248.000,00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300 wajib pajak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308.980.000,00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300 wajib pajak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288.381.938,00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64 wajib pajak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66 wajib pajak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38.400.000,00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22,00</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13,32</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366 wajib pajak</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347.380.000,00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28,31</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25,39</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38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4.402.29.09.05</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Intensifikasi dan Ekstensifikasi Sumber Sumber Pendapatan Daerah</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obyek pajak yang di lakukan inten dan eksten</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118 OP</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4.227.200.000,00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102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1.034.335.400,00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18000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840.659.200,00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4953 OP</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9857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339.531.000,00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54,76</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40,39</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9857 OP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1.373.866.400,00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8.353,39</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32,50</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r w:rsidR="003C308C" w:rsidRPr="0021356B" w:rsidTr="0021356B">
        <w:trPr>
          <w:trHeight w:val="1150"/>
        </w:trPr>
        <w:tc>
          <w:tcPr>
            <w:tcW w:w="370" w:type="dxa"/>
            <w:tcBorders>
              <w:top w:val="nil"/>
              <w:left w:val="single" w:sz="4" w:space="0" w:color="111111"/>
              <w:bottom w:val="single" w:sz="4" w:space="0" w:color="111111"/>
              <w:right w:val="single" w:sz="4" w:space="0" w:color="111111"/>
            </w:tcBorders>
            <w:shd w:val="clear" w:color="000000" w:fill="FFFFFF"/>
            <w:vAlign w:val="bottom"/>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lastRenderedPageBreak/>
              <w:t> </w:t>
            </w:r>
          </w:p>
        </w:tc>
        <w:tc>
          <w:tcPr>
            <w:tcW w:w="69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4.402.29.09.06</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Pendaftaran Pendataan dan Pemutakhiran Data Obyek Pajak</w:t>
            </w:r>
          </w:p>
        </w:tc>
        <w:tc>
          <w:tcPr>
            <w:tcW w:w="1321"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Jumlah Wajib pajak yang terdaftar dan jumlah pendataan obyek pajak</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1293 WP</w:t>
            </w:r>
          </w:p>
        </w:tc>
        <w:tc>
          <w:tcPr>
            <w:tcW w:w="142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4.527.400.000,00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300 WP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1.001.351.000,00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300 WP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713.054.500,00</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275 WP</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313 WP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323.306.000,00</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104,33</w:t>
            </w:r>
          </w:p>
        </w:tc>
        <w:tc>
          <w:tcPr>
            <w:tcW w:w="55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45,34</w:t>
            </w:r>
          </w:p>
        </w:tc>
        <w:tc>
          <w:tcPr>
            <w:tcW w:w="740"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613 WP</w:t>
            </w:r>
          </w:p>
        </w:tc>
        <w:tc>
          <w:tcPr>
            <w:tcW w:w="1346"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1.324.657.000,00</w:t>
            </w:r>
          </w:p>
        </w:tc>
        <w:tc>
          <w:tcPr>
            <w:tcW w:w="712"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center"/>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47,41</w:t>
            </w:r>
          </w:p>
        </w:tc>
        <w:tc>
          <w:tcPr>
            <w:tcW w:w="605"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jc w:val="right"/>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29,26</w:t>
            </w:r>
          </w:p>
        </w:tc>
        <w:tc>
          <w:tcPr>
            <w:tcW w:w="508" w:type="dxa"/>
            <w:tcBorders>
              <w:top w:val="nil"/>
              <w:left w:val="nil"/>
              <w:bottom w:val="single" w:sz="4" w:space="0" w:color="111111"/>
              <w:right w:val="single" w:sz="4" w:space="0" w:color="111111"/>
            </w:tcBorders>
            <w:shd w:val="clear" w:color="000000" w:fill="FFFFFF"/>
            <w:hideMark/>
          </w:tcPr>
          <w:p w:rsidR="00991F1B" w:rsidRPr="0021356B" w:rsidRDefault="00991F1B" w:rsidP="00991F1B">
            <w:pPr>
              <w:spacing w:after="0" w:line="240" w:lineRule="auto"/>
              <w:rPr>
                <w:rFonts w:ascii="Bookman Old Style" w:eastAsia="Times New Roman" w:hAnsi="Bookman Old Style" w:cs="Calibri"/>
                <w:sz w:val="12"/>
                <w:szCs w:val="12"/>
              </w:rPr>
            </w:pPr>
            <w:r w:rsidRPr="0021356B">
              <w:rPr>
                <w:rFonts w:ascii="Bookman Old Style" w:eastAsia="Times New Roman" w:hAnsi="Bookman Old Style" w:cs="Calibri"/>
                <w:sz w:val="12"/>
                <w:szCs w:val="12"/>
              </w:rPr>
              <w:t> </w:t>
            </w:r>
          </w:p>
        </w:tc>
      </w:tr>
    </w:tbl>
    <w:p w:rsidR="00FF5529" w:rsidRPr="003C308C" w:rsidRDefault="00FF5529" w:rsidP="00287EC8">
      <w:pPr>
        <w:spacing w:after="0" w:line="240" w:lineRule="auto"/>
        <w:rPr>
          <w:rFonts w:ascii="Bookman Old Style" w:eastAsia="Times New Roman" w:hAnsi="Bookman Old Style" w:cs="Calibri"/>
          <w:b/>
          <w:bCs/>
        </w:rPr>
      </w:pPr>
    </w:p>
    <w:p w:rsidR="00FF5529" w:rsidRPr="003C308C" w:rsidRDefault="00FF5529" w:rsidP="00FF5529">
      <w:pPr>
        <w:tabs>
          <w:tab w:val="left" w:pos="3910"/>
        </w:tabs>
        <w:rPr>
          <w:rFonts w:ascii="Bookman Old Style" w:eastAsia="Times New Roman" w:hAnsi="Bookman Old Style" w:cs="Calibri"/>
        </w:rPr>
      </w:pPr>
      <w:r w:rsidRPr="003C308C">
        <w:rPr>
          <w:rFonts w:ascii="Bookman Old Style" w:eastAsia="Times New Roman" w:hAnsi="Bookman Old Style" w:cs="Calibri"/>
        </w:rPr>
        <w:tab/>
      </w:r>
    </w:p>
    <w:p w:rsidR="003A15F2" w:rsidRPr="003C308C" w:rsidRDefault="003A15F2" w:rsidP="00FF5529">
      <w:pPr>
        <w:tabs>
          <w:tab w:val="left" w:pos="3910"/>
        </w:tabs>
        <w:rPr>
          <w:rFonts w:ascii="Bookman Old Style" w:eastAsia="Times New Roman" w:hAnsi="Bookman Old Style" w:cs="Calibri"/>
        </w:rPr>
        <w:sectPr w:rsidR="003A15F2" w:rsidRPr="003C308C" w:rsidSect="006E1AB1">
          <w:pgSz w:w="20160" w:h="12240" w:orient="landscape" w:code="5"/>
          <w:pgMar w:top="1411" w:right="1411" w:bottom="1411" w:left="1411" w:header="706" w:footer="706" w:gutter="0"/>
          <w:pgNumType w:start="8"/>
          <w:cols w:space="708"/>
          <w:titlePg/>
          <w:docGrid w:linePitch="360"/>
        </w:sectPr>
      </w:pPr>
    </w:p>
    <w:p w:rsidR="00A52985" w:rsidRPr="003C308C" w:rsidRDefault="00CE6575" w:rsidP="00CE6575">
      <w:pPr>
        <w:tabs>
          <w:tab w:val="left" w:pos="5829"/>
          <w:tab w:val="left" w:pos="9514"/>
        </w:tabs>
        <w:rPr>
          <w:rFonts w:ascii="Bookman Old Style" w:hAnsi="Bookman Old Style"/>
          <w:sz w:val="24"/>
          <w:szCs w:val="24"/>
          <w:lang w:val="fi-FI"/>
        </w:rPr>
      </w:pPr>
      <w:r>
        <w:rPr>
          <w:rFonts w:ascii="Bookman Old Style" w:hAnsi="Bookman Old Style"/>
          <w:sz w:val="24"/>
          <w:szCs w:val="24"/>
          <w:lang w:val="fi-FI"/>
        </w:rPr>
        <w:lastRenderedPageBreak/>
        <w:tab/>
      </w:r>
    </w:p>
    <w:p w:rsidR="00027CD1" w:rsidRPr="003C308C" w:rsidRDefault="001422BC" w:rsidP="00C012BA">
      <w:pPr>
        <w:pStyle w:val="NoSpacing"/>
        <w:spacing w:line="360" w:lineRule="auto"/>
        <w:ind w:left="567" w:firstLine="709"/>
        <w:jc w:val="both"/>
        <w:rPr>
          <w:rFonts w:ascii="Bookman Old Style" w:hAnsi="Bookman Old Style"/>
          <w:sz w:val="24"/>
          <w:szCs w:val="24"/>
        </w:rPr>
      </w:pPr>
      <w:r w:rsidRPr="003C308C">
        <w:rPr>
          <w:rFonts w:ascii="Bookman Old Style" w:hAnsi="Bookman Old Style"/>
          <w:sz w:val="24"/>
          <w:szCs w:val="24"/>
          <w:lang w:val="fi-FI"/>
        </w:rPr>
        <w:t xml:space="preserve">Rekapitulasi Hasil Evaluasi Hasil Pelaksanaan Renja Perangkat Daerah dan Pencapaian Renstra </w:t>
      </w:r>
      <w:r w:rsidR="002E5397" w:rsidRPr="003C308C">
        <w:rPr>
          <w:rFonts w:ascii="Bookman Old Style" w:hAnsi="Bookman Old Style"/>
          <w:sz w:val="24"/>
          <w:szCs w:val="24"/>
          <w:lang w:val="fi-FI"/>
        </w:rPr>
        <w:t>sampai dengan</w:t>
      </w:r>
      <w:r w:rsidR="003A771F" w:rsidRPr="003C308C">
        <w:rPr>
          <w:rFonts w:ascii="Bookman Old Style" w:hAnsi="Bookman Old Style"/>
          <w:sz w:val="24"/>
          <w:szCs w:val="24"/>
          <w:lang w:val="fi-FI"/>
        </w:rPr>
        <w:t xml:space="preserve"> tribulan II Tahun 2019</w:t>
      </w:r>
      <w:r w:rsidR="0002732C" w:rsidRPr="003C308C">
        <w:rPr>
          <w:rFonts w:ascii="Bookman Old Style" w:hAnsi="Bookman Old Style"/>
          <w:sz w:val="24"/>
          <w:szCs w:val="24"/>
          <w:lang w:val="fi-FI"/>
        </w:rPr>
        <w:t xml:space="preserve"> seperti </w:t>
      </w:r>
      <w:r w:rsidR="00675BC3" w:rsidRPr="003C308C">
        <w:rPr>
          <w:rFonts w:ascii="Bookman Old Style" w:hAnsi="Bookman Old Style"/>
          <w:sz w:val="24"/>
          <w:szCs w:val="24"/>
          <w:lang w:val="fi-FI"/>
        </w:rPr>
        <w:t xml:space="preserve">yang ditampilkan pada tabel 2.1, diketahui bahwa perkiraan realisasi Capaian Target Renstra </w:t>
      </w:r>
      <w:r w:rsidR="00027CD1" w:rsidRPr="003C308C">
        <w:rPr>
          <w:rFonts w:ascii="Bookman Old Style" w:hAnsi="Bookman Old Style"/>
          <w:sz w:val="24"/>
          <w:szCs w:val="24"/>
          <w:lang w:val="fi-FI"/>
        </w:rPr>
        <w:t xml:space="preserve">untuk semua Program Kegiatan Badan Pendapatan Daerah Kabupaten Malang realisasi capaian program maupun tingkat capaian realisasi target Renstra Perangkat Daerah </w:t>
      </w:r>
      <w:r w:rsidR="00675BC3" w:rsidRPr="003C308C">
        <w:rPr>
          <w:rFonts w:ascii="Bookman Old Style" w:hAnsi="Bookman Old Style"/>
          <w:sz w:val="24"/>
          <w:szCs w:val="24"/>
          <w:lang w:val="fi-FI"/>
        </w:rPr>
        <w:t xml:space="preserve">sudah terealisasi sesuai dengan target, hanya saja dikarenakan ada </w:t>
      </w:r>
      <w:r w:rsidR="003A771F" w:rsidRPr="003C308C">
        <w:rPr>
          <w:rFonts w:ascii="Bookman Old Style" w:hAnsi="Bookman Old Style"/>
          <w:sz w:val="24"/>
          <w:szCs w:val="24"/>
          <w:lang w:val="fi-FI"/>
        </w:rPr>
        <w:t>kesalahan penentuan target renstra pada awal tahun yang mengakibatkan capaian kinerja pada tribulan II Tahun 2019 ini menjadi sangat tinggi. Namun s</w:t>
      </w:r>
      <w:r w:rsidR="000A13CE" w:rsidRPr="003C308C">
        <w:rPr>
          <w:rFonts w:ascii="Bookman Old Style" w:hAnsi="Bookman Old Style"/>
          <w:sz w:val="24"/>
          <w:szCs w:val="24"/>
          <w:lang w:val="fi-FI"/>
        </w:rPr>
        <w:t xml:space="preserve">etelah di lakukan penyesuaian program kegiatan Badan Pendapatan Daerah Kabupaten </w:t>
      </w:r>
      <w:r w:rsidR="003A771F" w:rsidRPr="003C308C">
        <w:rPr>
          <w:rFonts w:ascii="Bookman Old Style" w:hAnsi="Bookman Old Style"/>
          <w:sz w:val="24"/>
          <w:szCs w:val="24"/>
          <w:lang w:val="fi-FI"/>
        </w:rPr>
        <w:t>yang</w:t>
      </w:r>
      <w:r w:rsidR="000A13CE" w:rsidRPr="003C308C">
        <w:rPr>
          <w:rFonts w:ascii="Bookman Old Style" w:hAnsi="Bookman Old Style"/>
          <w:sz w:val="24"/>
          <w:szCs w:val="24"/>
          <w:lang w:val="fi-FI"/>
        </w:rPr>
        <w:t xml:space="preserve"> memiliki 9 Program yaitu di antaranya 5 program rutin dan 4 program utama Badan Pend</w:t>
      </w:r>
      <w:r w:rsidR="003A771F" w:rsidRPr="003C308C">
        <w:rPr>
          <w:rFonts w:ascii="Bookman Old Style" w:hAnsi="Bookman Old Style"/>
          <w:sz w:val="24"/>
          <w:szCs w:val="24"/>
          <w:lang w:val="fi-FI"/>
        </w:rPr>
        <w:t>apatan, dengan total kegiatan 42</w:t>
      </w:r>
      <w:r w:rsidR="000A13CE" w:rsidRPr="003C308C">
        <w:rPr>
          <w:rFonts w:ascii="Bookman Old Style" w:hAnsi="Bookman Old Style"/>
          <w:sz w:val="24"/>
          <w:szCs w:val="24"/>
          <w:lang w:val="fi-FI"/>
        </w:rPr>
        <w:t xml:space="preserve"> Kegiatan yang tercantum dalam Review Renstra Badan Pendapatan Daerah Tahun 2018, </w:t>
      </w:r>
      <w:r w:rsidR="00027CD1" w:rsidRPr="003C308C">
        <w:rPr>
          <w:rFonts w:ascii="Bookman Old Style" w:hAnsi="Bookman Old Style"/>
          <w:sz w:val="24"/>
          <w:szCs w:val="24"/>
          <w:lang w:val="fi-FI"/>
        </w:rPr>
        <w:t xml:space="preserve">Berikut ini program – program Badan Pendapatan Daerah Kabupaten Malang </w:t>
      </w:r>
      <w:r w:rsidR="000A13CE" w:rsidRPr="003C308C">
        <w:rPr>
          <w:rFonts w:ascii="Bookman Old Style" w:hAnsi="Bookman Old Style"/>
          <w:sz w:val="24"/>
          <w:szCs w:val="24"/>
          <w:lang w:val="fi-FI"/>
        </w:rPr>
        <w:t>serta</w:t>
      </w:r>
      <w:r w:rsidR="00027CD1" w:rsidRPr="003C308C">
        <w:rPr>
          <w:rFonts w:ascii="Bookman Old Style" w:hAnsi="Bookman Old Style"/>
          <w:sz w:val="24"/>
          <w:szCs w:val="24"/>
          <w:lang w:val="fi-FI"/>
        </w:rPr>
        <w:t xml:space="preserve"> realisasi sampai dengan </w:t>
      </w:r>
      <w:r w:rsidR="003A771F" w:rsidRPr="003C308C">
        <w:rPr>
          <w:rFonts w:ascii="Bookman Old Style" w:hAnsi="Bookman Old Style"/>
          <w:sz w:val="24"/>
          <w:szCs w:val="24"/>
          <w:lang w:val="fi-FI"/>
        </w:rPr>
        <w:t xml:space="preserve">tribulan II </w:t>
      </w:r>
      <w:r w:rsidR="00027CD1" w:rsidRPr="003C308C">
        <w:rPr>
          <w:rFonts w:ascii="Bookman Old Style" w:hAnsi="Bookman Old Style"/>
          <w:sz w:val="24"/>
          <w:szCs w:val="24"/>
          <w:lang w:val="fi-FI"/>
        </w:rPr>
        <w:t>T</w:t>
      </w:r>
      <w:r w:rsidR="003A771F" w:rsidRPr="003C308C">
        <w:rPr>
          <w:rFonts w:ascii="Bookman Old Style" w:hAnsi="Bookman Old Style"/>
          <w:sz w:val="24"/>
          <w:szCs w:val="24"/>
          <w:lang w:val="fi-FI"/>
        </w:rPr>
        <w:t>ahun 2019</w:t>
      </w:r>
      <w:r w:rsidR="00027CD1" w:rsidRPr="003C308C">
        <w:rPr>
          <w:rFonts w:ascii="Bookman Old Style" w:hAnsi="Bookman Old Style"/>
          <w:sz w:val="24"/>
          <w:szCs w:val="24"/>
          <w:lang w:val="fi-FI"/>
        </w:rPr>
        <w:t>:</w:t>
      </w:r>
    </w:p>
    <w:p w:rsidR="00AF4600" w:rsidRPr="003C308C" w:rsidRDefault="006E5B63" w:rsidP="001C1712">
      <w:pPr>
        <w:pStyle w:val="NoSpacing"/>
        <w:numPr>
          <w:ilvl w:val="3"/>
          <w:numId w:val="2"/>
        </w:numPr>
        <w:spacing w:line="360" w:lineRule="auto"/>
        <w:ind w:left="993" w:hanging="426"/>
        <w:jc w:val="both"/>
        <w:rPr>
          <w:rFonts w:ascii="Bookman Old Style" w:hAnsi="Bookman Old Style"/>
          <w:sz w:val="24"/>
          <w:szCs w:val="24"/>
          <w:lang w:val="fi-FI"/>
        </w:rPr>
      </w:pPr>
      <w:r w:rsidRPr="003C308C">
        <w:rPr>
          <w:rFonts w:ascii="Bookman Old Style" w:hAnsi="Bookman Old Style"/>
          <w:sz w:val="24"/>
          <w:szCs w:val="24"/>
          <w:lang w:val="fi-FI"/>
        </w:rPr>
        <w:t>Program Pelayanan Administrasi Perkantoran</w:t>
      </w:r>
      <w:r w:rsidR="00AF4600" w:rsidRPr="003C308C">
        <w:rPr>
          <w:rFonts w:ascii="Bookman Old Style" w:hAnsi="Bookman Old Style"/>
          <w:sz w:val="24"/>
          <w:szCs w:val="24"/>
          <w:lang w:val="fi-FI"/>
        </w:rPr>
        <w:t>, terdiri dari 12 kegiatan</w:t>
      </w:r>
      <w:r w:rsidR="00B92A62" w:rsidRPr="003C308C">
        <w:rPr>
          <w:rFonts w:ascii="Bookman Old Style" w:hAnsi="Bookman Old Style"/>
          <w:sz w:val="24"/>
          <w:szCs w:val="24"/>
          <w:lang w:val="fi-FI"/>
        </w:rPr>
        <w:t>. Reali</w:t>
      </w:r>
      <w:r w:rsidR="003A771F" w:rsidRPr="003C308C">
        <w:rPr>
          <w:rFonts w:ascii="Bookman Old Style" w:hAnsi="Bookman Old Style"/>
          <w:sz w:val="24"/>
          <w:szCs w:val="24"/>
          <w:lang w:val="fi-FI"/>
        </w:rPr>
        <w:t xml:space="preserve">sasi </w:t>
      </w:r>
      <w:r w:rsidR="003170C4" w:rsidRPr="003C308C">
        <w:rPr>
          <w:rFonts w:ascii="Bookman Old Style" w:hAnsi="Bookman Old Style"/>
          <w:sz w:val="24"/>
          <w:szCs w:val="24"/>
          <w:lang w:val="fi-FI"/>
        </w:rPr>
        <w:t xml:space="preserve">kinerja </w:t>
      </w:r>
      <w:r w:rsidR="003A771F" w:rsidRPr="003C308C">
        <w:rPr>
          <w:rFonts w:ascii="Bookman Old Style" w:hAnsi="Bookman Old Style"/>
          <w:sz w:val="24"/>
          <w:szCs w:val="24"/>
          <w:lang w:val="fi-FI"/>
        </w:rPr>
        <w:t>sampai dengan bulan Juni tahun 2019</w:t>
      </w:r>
      <w:r w:rsidR="00B92A62" w:rsidRPr="003C308C">
        <w:rPr>
          <w:rFonts w:ascii="Bookman Old Style" w:hAnsi="Bookman Old Style"/>
          <w:sz w:val="24"/>
          <w:szCs w:val="24"/>
          <w:lang w:val="fi-FI"/>
        </w:rPr>
        <w:t xml:space="preserve"> adalah sebesar </w:t>
      </w:r>
      <w:r w:rsidR="003170C4" w:rsidRPr="003C308C">
        <w:rPr>
          <w:rFonts w:ascii="Bookman Old Style" w:hAnsi="Bookman Old Style"/>
          <w:sz w:val="24"/>
          <w:szCs w:val="24"/>
          <w:lang w:val="fi-FI"/>
        </w:rPr>
        <w:t>61,00</w:t>
      </w:r>
      <w:r w:rsidR="00B92A62" w:rsidRPr="003C308C">
        <w:rPr>
          <w:rFonts w:ascii="Bookman Old Style" w:hAnsi="Bookman Old Style"/>
          <w:sz w:val="24"/>
          <w:szCs w:val="24"/>
          <w:lang w:val="fi-FI"/>
        </w:rPr>
        <w:t>%.</w:t>
      </w:r>
    </w:p>
    <w:p w:rsidR="00B92A62" w:rsidRPr="003C308C" w:rsidRDefault="006E5B63" w:rsidP="003A771F">
      <w:pPr>
        <w:pStyle w:val="NoSpacing"/>
        <w:numPr>
          <w:ilvl w:val="3"/>
          <w:numId w:val="2"/>
        </w:numPr>
        <w:spacing w:line="360" w:lineRule="auto"/>
        <w:ind w:left="993" w:hanging="426"/>
        <w:jc w:val="both"/>
        <w:rPr>
          <w:rFonts w:ascii="Bookman Old Style" w:hAnsi="Bookman Old Style"/>
          <w:sz w:val="24"/>
          <w:szCs w:val="24"/>
          <w:lang w:val="fi-FI"/>
        </w:rPr>
      </w:pPr>
      <w:r w:rsidRPr="003C308C">
        <w:rPr>
          <w:rFonts w:ascii="Bookman Old Style" w:hAnsi="Bookman Old Style"/>
          <w:sz w:val="24"/>
          <w:szCs w:val="24"/>
          <w:lang w:val="fi-FI"/>
        </w:rPr>
        <w:t>Program Peningkatan Sarana dan Prasarana Aparatur</w:t>
      </w:r>
      <w:r w:rsidR="00AF4600" w:rsidRPr="003C308C">
        <w:rPr>
          <w:rFonts w:ascii="Bookman Old Style" w:hAnsi="Bookman Old Style"/>
          <w:sz w:val="24"/>
          <w:szCs w:val="24"/>
          <w:lang w:val="fi-FI"/>
        </w:rPr>
        <w:t>, terdiri dari</w:t>
      </w:r>
      <w:r w:rsidR="00595C81" w:rsidRPr="003C308C">
        <w:rPr>
          <w:rFonts w:ascii="Bookman Old Style" w:hAnsi="Bookman Old Style"/>
          <w:sz w:val="24"/>
          <w:szCs w:val="24"/>
          <w:lang w:val="fi-FI"/>
        </w:rPr>
        <w:t xml:space="preserve"> 5 kegiatan</w:t>
      </w:r>
      <w:r w:rsidR="00B92A62" w:rsidRPr="003C308C">
        <w:rPr>
          <w:rFonts w:ascii="Bookman Old Style" w:hAnsi="Bookman Old Style"/>
          <w:sz w:val="24"/>
          <w:szCs w:val="24"/>
          <w:lang w:val="fi-FI"/>
        </w:rPr>
        <w:t>.Realisasi sampai dengan bu</w:t>
      </w:r>
      <w:r w:rsidR="00FC249C" w:rsidRPr="003C308C">
        <w:rPr>
          <w:rFonts w:ascii="Bookman Old Style" w:hAnsi="Bookman Old Style"/>
          <w:sz w:val="24"/>
          <w:szCs w:val="24"/>
          <w:lang w:val="fi-FI"/>
        </w:rPr>
        <w:t xml:space="preserve">lan </w:t>
      </w:r>
      <w:r w:rsidR="003A771F" w:rsidRPr="003C308C">
        <w:rPr>
          <w:rFonts w:ascii="Bookman Old Style" w:hAnsi="Bookman Old Style"/>
          <w:sz w:val="24"/>
          <w:szCs w:val="24"/>
          <w:lang w:val="fi-FI"/>
        </w:rPr>
        <w:t>Jun</w:t>
      </w:r>
      <w:r w:rsidR="00100B40" w:rsidRPr="003C308C">
        <w:rPr>
          <w:rFonts w:ascii="Bookman Old Style" w:hAnsi="Bookman Old Style"/>
          <w:sz w:val="24"/>
          <w:szCs w:val="24"/>
          <w:lang w:val="fi-FI"/>
        </w:rPr>
        <w:t>i</w:t>
      </w:r>
      <w:r w:rsidR="003A771F" w:rsidRPr="003C308C">
        <w:rPr>
          <w:rFonts w:ascii="Bookman Old Style" w:hAnsi="Bookman Old Style"/>
          <w:sz w:val="24"/>
          <w:szCs w:val="24"/>
          <w:lang w:val="fi-FI"/>
        </w:rPr>
        <w:t xml:space="preserve"> tahun 2019</w:t>
      </w:r>
      <w:r w:rsidR="00B92A62" w:rsidRPr="003C308C">
        <w:rPr>
          <w:rFonts w:ascii="Bookman Old Style" w:hAnsi="Bookman Old Style"/>
          <w:sz w:val="24"/>
          <w:szCs w:val="24"/>
          <w:lang w:val="fi-FI"/>
        </w:rPr>
        <w:t xml:space="preserve"> adalah sebesar </w:t>
      </w:r>
      <w:r w:rsidR="003170C4" w:rsidRPr="003C308C">
        <w:rPr>
          <w:rFonts w:ascii="Bookman Old Style" w:hAnsi="Bookman Old Style"/>
          <w:sz w:val="24"/>
          <w:szCs w:val="24"/>
          <w:lang w:val="fi-FI"/>
        </w:rPr>
        <w:t>34,43%.</w:t>
      </w:r>
    </w:p>
    <w:p w:rsidR="00B92A62" w:rsidRPr="003C308C" w:rsidRDefault="006E5B63" w:rsidP="001C1712">
      <w:pPr>
        <w:pStyle w:val="NoSpacing"/>
        <w:numPr>
          <w:ilvl w:val="3"/>
          <w:numId w:val="2"/>
        </w:numPr>
        <w:spacing w:line="360" w:lineRule="auto"/>
        <w:ind w:left="993" w:hanging="426"/>
        <w:jc w:val="both"/>
        <w:rPr>
          <w:rFonts w:ascii="Bookman Old Style" w:hAnsi="Bookman Old Style"/>
          <w:sz w:val="24"/>
          <w:szCs w:val="24"/>
          <w:lang w:val="fi-FI"/>
        </w:rPr>
      </w:pPr>
      <w:r w:rsidRPr="003C308C">
        <w:rPr>
          <w:rFonts w:ascii="Bookman Old Style" w:hAnsi="Bookman Old Style"/>
          <w:sz w:val="24"/>
          <w:szCs w:val="24"/>
          <w:lang w:val="fi-FI"/>
        </w:rPr>
        <w:t>Program Peningkatan Disiplin Aparatur</w:t>
      </w:r>
      <w:r w:rsidR="003170C4" w:rsidRPr="003C308C">
        <w:rPr>
          <w:rFonts w:ascii="Bookman Old Style" w:hAnsi="Bookman Old Style"/>
          <w:sz w:val="24"/>
          <w:szCs w:val="24"/>
          <w:lang w:val="fi-FI"/>
        </w:rPr>
        <w:t>, terdiri dari 1</w:t>
      </w:r>
      <w:r w:rsidR="00595C81" w:rsidRPr="003C308C">
        <w:rPr>
          <w:rFonts w:ascii="Bookman Old Style" w:hAnsi="Bookman Old Style"/>
          <w:sz w:val="24"/>
          <w:szCs w:val="24"/>
          <w:lang w:val="fi-FI"/>
        </w:rPr>
        <w:t xml:space="preserve"> kegiatan</w:t>
      </w:r>
      <w:r w:rsidR="00556B16" w:rsidRPr="003C308C">
        <w:rPr>
          <w:rFonts w:ascii="Bookman Old Style" w:hAnsi="Bookman Old Style"/>
          <w:sz w:val="24"/>
          <w:szCs w:val="24"/>
          <w:lang w:val="fi-FI"/>
        </w:rPr>
        <w:t xml:space="preserve">. </w:t>
      </w:r>
      <w:r w:rsidR="003170C4" w:rsidRPr="003C308C">
        <w:rPr>
          <w:rFonts w:ascii="Bookman Old Style" w:hAnsi="Bookman Old Style"/>
          <w:sz w:val="24"/>
          <w:szCs w:val="24"/>
          <w:lang w:val="fi-FI"/>
        </w:rPr>
        <w:t>Belum terlaksana realisasi sampai dengan tribulan II Tahun 2019 ini di rencanakan akan segera terealisasi setelah PAK.</w:t>
      </w:r>
    </w:p>
    <w:p w:rsidR="00081C0B" w:rsidRPr="003C308C" w:rsidRDefault="005C5B04" w:rsidP="003170C4">
      <w:pPr>
        <w:pStyle w:val="NoSpacing"/>
        <w:numPr>
          <w:ilvl w:val="3"/>
          <w:numId w:val="2"/>
        </w:numPr>
        <w:spacing w:line="360" w:lineRule="auto"/>
        <w:ind w:left="993" w:hanging="426"/>
        <w:jc w:val="both"/>
        <w:rPr>
          <w:rFonts w:ascii="Bookman Old Style" w:hAnsi="Bookman Old Style"/>
          <w:sz w:val="24"/>
          <w:szCs w:val="24"/>
          <w:lang w:val="fi-FI"/>
        </w:rPr>
      </w:pPr>
      <w:r w:rsidRPr="003C308C">
        <w:rPr>
          <w:rFonts w:ascii="Bookman Old Style" w:hAnsi="Bookman Old Style"/>
          <w:sz w:val="24"/>
          <w:szCs w:val="24"/>
          <w:lang w:val="fi-FI"/>
        </w:rPr>
        <w:t>Program Peningkatan Kapasitas Sumber Daya Aparatur</w:t>
      </w:r>
      <w:r w:rsidR="00595C81" w:rsidRPr="003C308C">
        <w:rPr>
          <w:rFonts w:ascii="Bookman Old Style" w:hAnsi="Bookman Old Style"/>
          <w:sz w:val="24"/>
          <w:szCs w:val="24"/>
          <w:lang w:val="fi-FI"/>
        </w:rPr>
        <w:t>, terdiri dari 1 kegiatan</w:t>
      </w:r>
      <w:r w:rsidR="00081C0B" w:rsidRPr="003C308C">
        <w:rPr>
          <w:rFonts w:ascii="Bookman Old Style" w:hAnsi="Bookman Old Style"/>
          <w:sz w:val="24"/>
          <w:szCs w:val="24"/>
          <w:lang w:val="fi-FI"/>
        </w:rPr>
        <w:t>.</w:t>
      </w:r>
      <w:r w:rsidR="003170C4" w:rsidRPr="003C308C">
        <w:rPr>
          <w:rFonts w:ascii="Bookman Old Style" w:hAnsi="Bookman Old Style"/>
          <w:sz w:val="24"/>
          <w:szCs w:val="24"/>
          <w:lang w:val="fi-FI"/>
        </w:rPr>
        <w:t xml:space="preserve"> </w:t>
      </w:r>
      <w:r w:rsidR="00081C0B" w:rsidRPr="003C308C">
        <w:rPr>
          <w:rFonts w:ascii="Bookman Old Style" w:hAnsi="Bookman Old Style"/>
          <w:sz w:val="24"/>
          <w:szCs w:val="24"/>
          <w:lang w:val="fi-FI"/>
        </w:rPr>
        <w:t xml:space="preserve">Realisasi </w:t>
      </w:r>
      <w:r w:rsidR="003170C4" w:rsidRPr="003C308C">
        <w:rPr>
          <w:rFonts w:ascii="Bookman Old Style" w:hAnsi="Bookman Old Style"/>
          <w:sz w:val="24"/>
          <w:szCs w:val="24"/>
          <w:lang w:val="fi-FI"/>
        </w:rPr>
        <w:t xml:space="preserve">kinerja </w:t>
      </w:r>
      <w:r w:rsidR="00081C0B" w:rsidRPr="003C308C">
        <w:rPr>
          <w:rFonts w:ascii="Bookman Old Style" w:hAnsi="Bookman Old Style"/>
          <w:sz w:val="24"/>
          <w:szCs w:val="24"/>
          <w:lang w:val="fi-FI"/>
        </w:rPr>
        <w:t>sampai dengan bulan</w:t>
      </w:r>
      <w:r w:rsidR="003A771F" w:rsidRPr="003C308C">
        <w:rPr>
          <w:rFonts w:ascii="Bookman Old Style" w:hAnsi="Bookman Old Style"/>
          <w:sz w:val="24"/>
          <w:szCs w:val="24"/>
          <w:lang w:val="fi-FI"/>
        </w:rPr>
        <w:t xml:space="preserve"> Juni</w:t>
      </w:r>
      <w:r w:rsidR="00A42D07" w:rsidRPr="003C308C">
        <w:rPr>
          <w:rFonts w:ascii="Bookman Old Style" w:hAnsi="Bookman Old Style"/>
          <w:sz w:val="24"/>
          <w:szCs w:val="24"/>
          <w:lang w:val="fi-FI"/>
        </w:rPr>
        <w:t xml:space="preserve"> tahun 201</w:t>
      </w:r>
      <w:r w:rsidR="003A771F" w:rsidRPr="003C308C">
        <w:rPr>
          <w:rFonts w:ascii="Bookman Old Style" w:hAnsi="Bookman Old Style"/>
          <w:sz w:val="24"/>
          <w:szCs w:val="24"/>
        </w:rPr>
        <w:t>9</w:t>
      </w:r>
      <w:r w:rsidR="003A771F" w:rsidRPr="003C308C">
        <w:rPr>
          <w:rFonts w:ascii="Bookman Old Style" w:hAnsi="Bookman Old Style"/>
          <w:sz w:val="24"/>
          <w:szCs w:val="24"/>
          <w:lang w:val="fi-FI"/>
        </w:rPr>
        <w:t xml:space="preserve"> adalah sebesar </w:t>
      </w:r>
      <w:r w:rsidR="003170C4" w:rsidRPr="003C308C">
        <w:rPr>
          <w:rFonts w:ascii="Bookman Old Style" w:hAnsi="Bookman Old Style"/>
          <w:sz w:val="24"/>
          <w:szCs w:val="24"/>
          <w:lang w:val="fi-FI"/>
        </w:rPr>
        <w:t>12,35%.</w:t>
      </w:r>
    </w:p>
    <w:p w:rsidR="00F47AE4" w:rsidRPr="003C308C" w:rsidRDefault="00AF4600" w:rsidP="003A771F">
      <w:pPr>
        <w:pStyle w:val="NoSpacing"/>
        <w:numPr>
          <w:ilvl w:val="3"/>
          <w:numId w:val="2"/>
        </w:numPr>
        <w:spacing w:line="360" w:lineRule="auto"/>
        <w:ind w:left="993" w:hanging="426"/>
        <w:jc w:val="both"/>
        <w:rPr>
          <w:rFonts w:ascii="Bookman Old Style" w:hAnsi="Bookman Old Style"/>
          <w:sz w:val="24"/>
          <w:szCs w:val="24"/>
          <w:lang w:val="fi-FI"/>
        </w:rPr>
      </w:pPr>
      <w:r w:rsidRPr="003C308C">
        <w:rPr>
          <w:rFonts w:ascii="Bookman Old Style" w:hAnsi="Bookman Old Style"/>
          <w:sz w:val="24"/>
          <w:szCs w:val="24"/>
          <w:lang w:val="fi-FI"/>
        </w:rPr>
        <w:t>Program Peningkatan Pengembangan Sistem Pelaporan Capaian Kinerja dan Keuangan</w:t>
      </w:r>
      <w:r w:rsidR="00595C81" w:rsidRPr="003C308C">
        <w:rPr>
          <w:rFonts w:ascii="Bookman Old Style" w:hAnsi="Bookman Old Style"/>
          <w:sz w:val="24"/>
          <w:szCs w:val="24"/>
          <w:lang w:val="fi-FI"/>
        </w:rPr>
        <w:t>, terdiri dari 3 kegiatan</w:t>
      </w:r>
      <w:r w:rsidR="00F47AE4" w:rsidRPr="003C308C">
        <w:rPr>
          <w:rFonts w:ascii="Bookman Old Style" w:hAnsi="Bookman Old Style"/>
          <w:sz w:val="24"/>
          <w:szCs w:val="24"/>
          <w:lang w:val="fi-FI"/>
        </w:rPr>
        <w:t>.</w:t>
      </w:r>
      <w:r w:rsidR="001459FA" w:rsidRPr="003C308C">
        <w:rPr>
          <w:rFonts w:ascii="Bookman Old Style" w:hAnsi="Bookman Old Style"/>
          <w:sz w:val="24"/>
          <w:szCs w:val="24"/>
          <w:lang w:val="fi-FI"/>
        </w:rPr>
        <w:t>Realisasi sampai</w:t>
      </w:r>
      <w:r w:rsidR="00A42D07" w:rsidRPr="003C308C">
        <w:rPr>
          <w:rFonts w:ascii="Bookman Old Style" w:hAnsi="Bookman Old Style"/>
          <w:sz w:val="24"/>
          <w:szCs w:val="24"/>
          <w:lang w:val="fi-FI"/>
        </w:rPr>
        <w:t xml:space="preserve"> dengan bulan </w:t>
      </w:r>
      <w:r w:rsidR="003A771F" w:rsidRPr="003C308C">
        <w:rPr>
          <w:rFonts w:ascii="Bookman Old Style" w:hAnsi="Bookman Old Style"/>
          <w:sz w:val="24"/>
          <w:szCs w:val="24"/>
          <w:lang w:val="fi-FI"/>
        </w:rPr>
        <w:t xml:space="preserve">Juni </w:t>
      </w:r>
      <w:r w:rsidR="00A42D07" w:rsidRPr="003C308C">
        <w:rPr>
          <w:rFonts w:ascii="Bookman Old Style" w:hAnsi="Bookman Old Style"/>
          <w:sz w:val="24"/>
          <w:szCs w:val="24"/>
          <w:lang w:val="fi-FI"/>
        </w:rPr>
        <w:t>tahun 201</w:t>
      </w:r>
      <w:r w:rsidR="003A771F" w:rsidRPr="003C308C">
        <w:rPr>
          <w:rFonts w:ascii="Bookman Old Style" w:hAnsi="Bookman Old Style"/>
          <w:sz w:val="24"/>
          <w:szCs w:val="24"/>
        </w:rPr>
        <w:t>9</w:t>
      </w:r>
      <w:r w:rsidR="001459FA" w:rsidRPr="003C308C">
        <w:rPr>
          <w:rFonts w:ascii="Bookman Old Style" w:hAnsi="Bookman Old Style"/>
          <w:sz w:val="24"/>
          <w:szCs w:val="24"/>
          <w:lang w:val="fi-FI"/>
        </w:rPr>
        <w:t xml:space="preserve"> adalah sebesar </w:t>
      </w:r>
      <w:r w:rsidR="003170C4" w:rsidRPr="003C308C">
        <w:rPr>
          <w:rFonts w:ascii="Bookman Old Style" w:hAnsi="Bookman Old Style"/>
          <w:sz w:val="24"/>
          <w:szCs w:val="24"/>
          <w:lang w:val="fi-FI"/>
        </w:rPr>
        <w:t>24,45%.</w:t>
      </w:r>
    </w:p>
    <w:p w:rsidR="002B63CD" w:rsidRPr="003C308C" w:rsidRDefault="00AF4600" w:rsidP="00FE08EE">
      <w:pPr>
        <w:pStyle w:val="NoSpacing"/>
        <w:numPr>
          <w:ilvl w:val="3"/>
          <w:numId w:val="2"/>
        </w:numPr>
        <w:spacing w:line="360" w:lineRule="auto"/>
        <w:ind w:left="993" w:hanging="426"/>
        <w:jc w:val="both"/>
        <w:rPr>
          <w:rFonts w:ascii="Bookman Old Style" w:hAnsi="Bookman Old Style"/>
          <w:sz w:val="24"/>
          <w:szCs w:val="24"/>
          <w:lang w:val="fi-FI"/>
        </w:rPr>
      </w:pPr>
      <w:r w:rsidRPr="003C308C">
        <w:rPr>
          <w:rFonts w:ascii="Bookman Old Style" w:hAnsi="Bookman Old Style"/>
          <w:sz w:val="24"/>
          <w:szCs w:val="24"/>
          <w:lang w:val="fi-FI"/>
        </w:rPr>
        <w:t xml:space="preserve">Program </w:t>
      </w:r>
      <w:r w:rsidR="002E5397" w:rsidRPr="003C308C">
        <w:rPr>
          <w:rFonts w:ascii="Bookman Old Style" w:hAnsi="Bookman Old Style"/>
          <w:sz w:val="24"/>
          <w:szCs w:val="24"/>
          <w:lang w:val="fi-FI"/>
        </w:rPr>
        <w:t>Pelayanan dan Peningkatan Penerimaan PBB Perdesaan dan Perkotaan</w:t>
      </w:r>
      <w:r w:rsidR="00C002FD" w:rsidRPr="003C308C">
        <w:rPr>
          <w:rFonts w:ascii="Bookman Old Style" w:hAnsi="Bookman Old Style"/>
          <w:sz w:val="24"/>
          <w:szCs w:val="24"/>
          <w:lang w:val="fi-FI"/>
        </w:rPr>
        <w:t>, terdiri dari 6</w:t>
      </w:r>
      <w:r w:rsidR="00595C81" w:rsidRPr="003C308C">
        <w:rPr>
          <w:rFonts w:ascii="Bookman Old Style" w:hAnsi="Bookman Old Style"/>
          <w:sz w:val="24"/>
          <w:szCs w:val="24"/>
          <w:lang w:val="fi-FI"/>
        </w:rPr>
        <w:t xml:space="preserve"> kegiatan</w:t>
      </w:r>
      <w:r w:rsidR="00FE08EE" w:rsidRPr="003C308C">
        <w:rPr>
          <w:rFonts w:ascii="Bookman Old Style" w:hAnsi="Bookman Old Style"/>
          <w:sz w:val="24"/>
          <w:szCs w:val="24"/>
          <w:lang w:val="fi-FI"/>
        </w:rPr>
        <w:t xml:space="preserve"> r</w:t>
      </w:r>
      <w:r w:rsidR="00D76ECC" w:rsidRPr="003C308C">
        <w:rPr>
          <w:rFonts w:ascii="Bookman Old Style" w:hAnsi="Bookman Old Style"/>
          <w:sz w:val="24"/>
          <w:szCs w:val="24"/>
          <w:lang w:val="fi-FI"/>
        </w:rPr>
        <w:t xml:space="preserve">ealisasi sebesar </w:t>
      </w:r>
      <w:r w:rsidR="003170C4" w:rsidRPr="003C308C">
        <w:rPr>
          <w:rFonts w:ascii="Bookman Old Style" w:hAnsi="Bookman Old Style"/>
          <w:sz w:val="24"/>
          <w:szCs w:val="24"/>
          <w:lang w:val="fi-FI"/>
        </w:rPr>
        <w:t>74,11</w:t>
      </w:r>
      <w:r w:rsidR="00D76ECC" w:rsidRPr="003C308C">
        <w:rPr>
          <w:rFonts w:ascii="Bookman Old Style" w:hAnsi="Bookman Old Style"/>
          <w:sz w:val="24"/>
          <w:szCs w:val="24"/>
          <w:lang w:val="fi-FI"/>
        </w:rPr>
        <w:t>%.</w:t>
      </w:r>
    </w:p>
    <w:p w:rsidR="005929DE" w:rsidRPr="003C308C" w:rsidRDefault="00AF4600" w:rsidP="001C1712">
      <w:pPr>
        <w:pStyle w:val="NoSpacing"/>
        <w:numPr>
          <w:ilvl w:val="3"/>
          <w:numId w:val="2"/>
        </w:numPr>
        <w:spacing w:line="360" w:lineRule="auto"/>
        <w:ind w:left="993" w:hanging="426"/>
        <w:jc w:val="both"/>
        <w:rPr>
          <w:rFonts w:ascii="Bookman Old Style" w:hAnsi="Bookman Old Style"/>
          <w:sz w:val="24"/>
          <w:szCs w:val="24"/>
          <w:lang w:val="fi-FI"/>
        </w:rPr>
      </w:pPr>
      <w:r w:rsidRPr="003C308C">
        <w:rPr>
          <w:rFonts w:ascii="Bookman Old Style" w:hAnsi="Bookman Old Style"/>
          <w:sz w:val="24"/>
          <w:szCs w:val="24"/>
          <w:lang w:val="fi-FI"/>
        </w:rPr>
        <w:t xml:space="preserve">Program Pelayanan dan Peningkatan Penerimaan </w:t>
      </w:r>
      <w:r w:rsidR="00C002FD" w:rsidRPr="003C308C">
        <w:rPr>
          <w:rFonts w:ascii="Bookman Old Style" w:hAnsi="Bookman Old Style"/>
          <w:sz w:val="24"/>
          <w:szCs w:val="24"/>
          <w:lang w:val="fi-FI"/>
        </w:rPr>
        <w:t>Penerimaan Pajak N</w:t>
      </w:r>
      <w:r w:rsidR="00FE08EE" w:rsidRPr="003C308C">
        <w:rPr>
          <w:rFonts w:ascii="Bookman Old Style" w:hAnsi="Bookman Old Style"/>
          <w:sz w:val="24"/>
          <w:szCs w:val="24"/>
          <w:lang w:val="fi-FI"/>
        </w:rPr>
        <w:t>on PBB dan BPHTB, terdiri dari 6</w:t>
      </w:r>
      <w:r w:rsidR="00595C81" w:rsidRPr="003C308C">
        <w:rPr>
          <w:rFonts w:ascii="Bookman Old Style" w:hAnsi="Bookman Old Style"/>
          <w:sz w:val="24"/>
          <w:szCs w:val="24"/>
          <w:lang w:val="fi-FI"/>
        </w:rPr>
        <w:t xml:space="preserve"> kegiatan</w:t>
      </w:r>
      <w:r w:rsidR="00B412DA" w:rsidRPr="003C308C">
        <w:rPr>
          <w:rFonts w:ascii="Bookman Old Style" w:hAnsi="Bookman Old Style"/>
          <w:sz w:val="24"/>
          <w:szCs w:val="24"/>
          <w:lang w:val="fi-FI"/>
        </w:rPr>
        <w:t>.</w:t>
      </w:r>
    </w:p>
    <w:p w:rsidR="002E5397" w:rsidRPr="003C308C" w:rsidRDefault="00B412DA" w:rsidP="002E5397">
      <w:pPr>
        <w:pStyle w:val="NoSpacing"/>
        <w:spacing w:line="360" w:lineRule="auto"/>
        <w:ind w:left="993"/>
        <w:jc w:val="both"/>
        <w:rPr>
          <w:rFonts w:ascii="Bookman Old Style" w:hAnsi="Bookman Old Style"/>
          <w:sz w:val="24"/>
          <w:szCs w:val="24"/>
          <w:lang w:val="fi-FI"/>
        </w:rPr>
      </w:pPr>
      <w:r w:rsidRPr="003C308C">
        <w:rPr>
          <w:rFonts w:ascii="Bookman Old Style" w:hAnsi="Bookman Old Style"/>
          <w:sz w:val="24"/>
          <w:szCs w:val="24"/>
          <w:lang w:val="fi-FI"/>
        </w:rPr>
        <w:t xml:space="preserve">Realisasi sampai dengan bulan </w:t>
      </w:r>
      <w:r w:rsidR="00C002FD" w:rsidRPr="003C308C">
        <w:rPr>
          <w:rFonts w:ascii="Bookman Old Style" w:hAnsi="Bookman Old Style"/>
          <w:sz w:val="24"/>
          <w:szCs w:val="24"/>
          <w:lang w:val="fi-FI"/>
        </w:rPr>
        <w:t>Juli tahun 2018</w:t>
      </w:r>
      <w:r w:rsidRPr="003C308C">
        <w:rPr>
          <w:rFonts w:ascii="Bookman Old Style" w:hAnsi="Bookman Old Style"/>
          <w:sz w:val="24"/>
          <w:szCs w:val="24"/>
          <w:lang w:val="fi-FI"/>
        </w:rPr>
        <w:t xml:space="preserve"> adalah sebesar </w:t>
      </w:r>
      <w:r w:rsidR="00FE08EE" w:rsidRPr="003C308C">
        <w:rPr>
          <w:rFonts w:ascii="Bookman Old Style" w:hAnsi="Bookman Old Style"/>
          <w:sz w:val="24"/>
          <w:szCs w:val="24"/>
          <w:lang w:val="fi-FI"/>
        </w:rPr>
        <w:t>57,90</w:t>
      </w:r>
      <w:r w:rsidRPr="003C308C">
        <w:rPr>
          <w:rFonts w:ascii="Bookman Old Style" w:hAnsi="Bookman Old Style"/>
          <w:sz w:val="24"/>
          <w:szCs w:val="24"/>
          <w:lang w:val="fi-FI"/>
        </w:rPr>
        <w:t>%</w:t>
      </w:r>
      <w:r w:rsidR="002E5397" w:rsidRPr="003C308C">
        <w:rPr>
          <w:rFonts w:ascii="Bookman Old Style" w:hAnsi="Bookman Old Style"/>
          <w:sz w:val="24"/>
          <w:szCs w:val="24"/>
          <w:lang w:val="fi-FI"/>
        </w:rPr>
        <w:t>.</w:t>
      </w:r>
    </w:p>
    <w:p w:rsidR="00C002FD" w:rsidRPr="003C308C" w:rsidRDefault="00C002FD" w:rsidP="00101483">
      <w:pPr>
        <w:pStyle w:val="NoSpacing"/>
        <w:numPr>
          <w:ilvl w:val="3"/>
          <w:numId w:val="2"/>
        </w:numPr>
        <w:spacing w:line="360" w:lineRule="auto"/>
        <w:ind w:left="993" w:hanging="426"/>
        <w:jc w:val="both"/>
        <w:rPr>
          <w:rFonts w:ascii="Bookman Old Style" w:hAnsi="Bookman Old Style"/>
          <w:sz w:val="24"/>
          <w:szCs w:val="24"/>
          <w:lang w:val="fi-FI"/>
        </w:rPr>
      </w:pPr>
      <w:r w:rsidRPr="003C308C">
        <w:rPr>
          <w:rFonts w:ascii="Bookman Old Style" w:hAnsi="Bookman Old Style"/>
          <w:sz w:val="24"/>
          <w:szCs w:val="24"/>
          <w:lang w:val="fi-FI"/>
        </w:rPr>
        <w:lastRenderedPageBreak/>
        <w:t>Program Pengawasan dan Peningkatan Penerimaan Daerah, terdiri dari 6 kegiatan. Realisasi sampai dengan bulan Ju</w:t>
      </w:r>
      <w:r w:rsidR="00101483" w:rsidRPr="003C308C">
        <w:rPr>
          <w:rFonts w:ascii="Bookman Old Style" w:hAnsi="Bookman Old Style"/>
          <w:sz w:val="24"/>
          <w:szCs w:val="24"/>
          <w:lang w:val="fi-FI"/>
        </w:rPr>
        <w:t>ni tahun 2019</w:t>
      </w:r>
      <w:r w:rsidRPr="003C308C">
        <w:rPr>
          <w:rFonts w:ascii="Bookman Old Style" w:hAnsi="Bookman Old Style"/>
          <w:sz w:val="24"/>
          <w:szCs w:val="24"/>
          <w:lang w:val="fi-FI"/>
        </w:rPr>
        <w:t xml:space="preserve"> adalah sebesar </w:t>
      </w:r>
      <w:r w:rsidR="00FE08EE" w:rsidRPr="003C308C">
        <w:rPr>
          <w:rFonts w:ascii="Bookman Old Style" w:hAnsi="Bookman Old Style"/>
          <w:sz w:val="24"/>
          <w:szCs w:val="24"/>
          <w:lang w:val="fi-FI"/>
        </w:rPr>
        <w:t>52,38</w:t>
      </w:r>
      <w:r w:rsidRPr="003C308C">
        <w:rPr>
          <w:rFonts w:ascii="Bookman Old Style" w:hAnsi="Bookman Old Style"/>
          <w:sz w:val="24"/>
          <w:szCs w:val="24"/>
          <w:lang w:val="fi-FI"/>
        </w:rPr>
        <w:t>%.</w:t>
      </w:r>
    </w:p>
    <w:p w:rsidR="002E5397" w:rsidRPr="003C308C" w:rsidRDefault="00C002FD" w:rsidP="00101483">
      <w:pPr>
        <w:pStyle w:val="NoSpacing"/>
        <w:numPr>
          <w:ilvl w:val="3"/>
          <w:numId w:val="2"/>
        </w:numPr>
        <w:spacing w:line="360" w:lineRule="auto"/>
        <w:ind w:left="993" w:hanging="426"/>
        <w:jc w:val="both"/>
        <w:rPr>
          <w:rFonts w:ascii="Bookman Old Style" w:hAnsi="Bookman Old Style"/>
          <w:sz w:val="24"/>
          <w:szCs w:val="24"/>
          <w:lang w:val="fi-FI"/>
        </w:rPr>
      </w:pPr>
      <w:r w:rsidRPr="003C308C">
        <w:rPr>
          <w:rFonts w:ascii="Bookman Old Style" w:hAnsi="Bookman Old Style"/>
          <w:sz w:val="24"/>
          <w:szCs w:val="24"/>
          <w:lang w:val="fi-FI"/>
        </w:rPr>
        <w:t>Program Pelayanan Penerimaan Pajak BPHTB dan</w:t>
      </w:r>
      <w:r w:rsidR="00101483" w:rsidRPr="003C308C">
        <w:rPr>
          <w:rFonts w:ascii="Bookman Old Style" w:hAnsi="Bookman Old Style"/>
          <w:sz w:val="24"/>
          <w:szCs w:val="24"/>
          <w:lang w:val="fi-FI"/>
        </w:rPr>
        <w:t xml:space="preserve"> BUMD, terdiri dari 3 kegiatan. </w:t>
      </w:r>
      <w:r w:rsidRPr="003C308C">
        <w:rPr>
          <w:rFonts w:ascii="Bookman Old Style" w:hAnsi="Bookman Old Style"/>
          <w:sz w:val="24"/>
          <w:szCs w:val="24"/>
          <w:lang w:val="fi-FI"/>
        </w:rPr>
        <w:t xml:space="preserve">Realisasi sampai dengan bulan </w:t>
      </w:r>
      <w:r w:rsidR="00101483" w:rsidRPr="003C308C">
        <w:rPr>
          <w:rFonts w:ascii="Bookman Old Style" w:hAnsi="Bookman Old Style"/>
          <w:sz w:val="24"/>
          <w:szCs w:val="24"/>
          <w:lang w:val="fi-FI"/>
        </w:rPr>
        <w:t>Juni tahun 2019</w:t>
      </w:r>
      <w:r w:rsidRPr="003C308C">
        <w:rPr>
          <w:rFonts w:ascii="Bookman Old Style" w:hAnsi="Bookman Old Style"/>
          <w:sz w:val="24"/>
          <w:szCs w:val="24"/>
          <w:lang w:val="fi-FI"/>
        </w:rPr>
        <w:t xml:space="preserve"> adalah sebesar </w:t>
      </w:r>
      <w:r w:rsidR="003170C4" w:rsidRPr="003C308C">
        <w:rPr>
          <w:rFonts w:ascii="Bookman Old Style" w:hAnsi="Bookman Old Style"/>
          <w:sz w:val="24"/>
          <w:szCs w:val="24"/>
          <w:lang w:val="fi-FI"/>
        </w:rPr>
        <w:t>47,05</w:t>
      </w:r>
      <w:r w:rsidRPr="003C308C">
        <w:rPr>
          <w:rFonts w:ascii="Bookman Old Style" w:hAnsi="Bookman Old Style"/>
          <w:sz w:val="24"/>
          <w:szCs w:val="24"/>
          <w:lang w:val="fi-FI"/>
        </w:rPr>
        <w:t>%</w:t>
      </w:r>
      <w:r w:rsidR="00101483" w:rsidRPr="003C308C">
        <w:rPr>
          <w:rFonts w:ascii="Bookman Old Style" w:hAnsi="Bookman Old Style"/>
          <w:sz w:val="24"/>
          <w:szCs w:val="24"/>
          <w:lang w:val="fi-FI"/>
        </w:rPr>
        <w:t xml:space="preserve">. </w:t>
      </w: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3170C4" w:rsidRPr="003C308C" w:rsidRDefault="003170C4" w:rsidP="00576A4E">
      <w:pPr>
        <w:pStyle w:val="NoSpacing"/>
        <w:spacing w:line="360" w:lineRule="auto"/>
        <w:jc w:val="center"/>
        <w:rPr>
          <w:rFonts w:ascii="Bookman Old Style" w:hAnsi="Bookman Old Style"/>
          <w:b/>
          <w:sz w:val="24"/>
          <w:szCs w:val="24"/>
          <w:lang w:val="en-GB"/>
        </w:rPr>
      </w:pPr>
    </w:p>
    <w:p w:rsidR="003170C4" w:rsidRPr="003C308C" w:rsidRDefault="003170C4"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576A4E">
      <w:pPr>
        <w:pStyle w:val="NoSpacing"/>
        <w:spacing w:line="360" w:lineRule="auto"/>
        <w:jc w:val="center"/>
        <w:rPr>
          <w:rFonts w:ascii="Bookman Old Style" w:hAnsi="Bookman Old Style"/>
          <w:b/>
          <w:sz w:val="24"/>
          <w:szCs w:val="24"/>
          <w:lang w:val="en-GB"/>
        </w:rPr>
      </w:pPr>
    </w:p>
    <w:p w:rsidR="006660BF" w:rsidRPr="003C308C" w:rsidRDefault="006660BF" w:rsidP="00101483">
      <w:pPr>
        <w:pStyle w:val="NoSpacing"/>
        <w:spacing w:line="360" w:lineRule="auto"/>
        <w:rPr>
          <w:rFonts w:ascii="Bookman Old Style" w:hAnsi="Bookman Old Style"/>
          <w:b/>
          <w:sz w:val="24"/>
          <w:szCs w:val="24"/>
          <w:lang w:val="en-GB"/>
        </w:rPr>
      </w:pPr>
    </w:p>
    <w:p w:rsidR="00D64A03" w:rsidRPr="003C308C" w:rsidRDefault="00D64A03" w:rsidP="00576A4E">
      <w:pPr>
        <w:pStyle w:val="NoSpacing"/>
        <w:spacing w:line="360" w:lineRule="auto"/>
        <w:jc w:val="center"/>
        <w:rPr>
          <w:rFonts w:ascii="Bookman Old Style" w:hAnsi="Bookman Old Style"/>
          <w:b/>
          <w:sz w:val="24"/>
          <w:szCs w:val="24"/>
          <w:lang w:val="en-GB"/>
        </w:rPr>
      </w:pPr>
      <w:r w:rsidRPr="003C308C">
        <w:rPr>
          <w:rFonts w:ascii="Bookman Old Style" w:hAnsi="Bookman Old Style"/>
          <w:b/>
          <w:sz w:val="24"/>
          <w:szCs w:val="24"/>
          <w:lang w:val="en-GB"/>
        </w:rPr>
        <w:lastRenderedPageBreak/>
        <w:t>BAB III</w:t>
      </w:r>
    </w:p>
    <w:p w:rsidR="00D64A03" w:rsidRPr="003C308C" w:rsidRDefault="006660BF" w:rsidP="00576A4E">
      <w:pPr>
        <w:pStyle w:val="NoSpacing"/>
        <w:spacing w:line="360" w:lineRule="auto"/>
        <w:jc w:val="center"/>
        <w:rPr>
          <w:rFonts w:ascii="Bookman Old Style" w:hAnsi="Bookman Old Style"/>
          <w:b/>
          <w:sz w:val="24"/>
          <w:szCs w:val="24"/>
          <w:lang w:val="en-GB"/>
        </w:rPr>
      </w:pPr>
      <w:r w:rsidRPr="003C308C">
        <w:rPr>
          <w:rFonts w:ascii="Bookman Old Style" w:hAnsi="Bookman Old Style"/>
          <w:b/>
          <w:sz w:val="24"/>
          <w:szCs w:val="24"/>
          <w:lang w:val="en-GB"/>
        </w:rPr>
        <w:t xml:space="preserve">RENCANA KERJA DAN PENDANAAN PERANGKAT DAERAH </w:t>
      </w:r>
    </w:p>
    <w:p w:rsidR="008E4A7A" w:rsidRPr="003C308C" w:rsidRDefault="008E4A7A" w:rsidP="008E4A7A">
      <w:pPr>
        <w:pStyle w:val="NoSpacing"/>
        <w:spacing w:line="360" w:lineRule="auto"/>
        <w:rPr>
          <w:rFonts w:ascii="Bookman Old Style" w:hAnsi="Bookman Old Style"/>
          <w:b/>
          <w:sz w:val="24"/>
          <w:szCs w:val="24"/>
          <w:lang w:val="en-GB"/>
        </w:rPr>
      </w:pPr>
    </w:p>
    <w:p w:rsidR="008E4A7A" w:rsidRPr="003C308C" w:rsidRDefault="008E4A7A" w:rsidP="0020237C">
      <w:pPr>
        <w:pStyle w:val="NoSpacing"/>
        <w:spacing w:line="360" w:lineRule="auto"/>
        <w:ind w:firstLine="720"/>
        <w:jc w:val="both"/>
        <w:rPr>
          <w:rFonts w:ascii="Bookman Old Style" w:hAnsi="Bookman Old Style"/>
          <w:sz w:val="24"/>
          <w:szCs w:val="24"/>
          <w:lang w:val="en-GB"/>
        </w:rPr>
      </w:pPr>
      <w:r w:rsidRPr="003C308C">
        <w:rPr>
          <w:rFonts w:ascii="Bookman Old Style" w:hAnsi="Bookman Old Style"/>
          <w:sz w:val="24"/>
          <w:szCs w:val="24"/>
          <w:lang w:val="en-GB"/>
        </w:rPr>
        <w:t>Rencana Ke</w:t>
      </w:r>
      <w:r w:rsidR="006660BF" w:rsidRPr="003C308C">
        <w:rPr>
          <w:rFonts w:ascii="Bookman Old Style" w:hAnsi="Bookman Old Style"/>
          <w:sz w:val="24"/>
          <w:szCs w:val="24"/>
          <w:lang w:val="en-GB"/>
        </w:rPr>
        <w:t>rja Pendanaan Badan Pendapatan D</w:t>
      </w:r>
      <w:r w:rsidRPr="003C308C">
        <w:rPr>
          <w:rFonts w:ascii="Bookman Old Style" w:hAnsi="Bookman Old Style"/>
          <w:sz w:val="24"/>
          <w:szCs w:val="24"/>
          <w:lang w:val="en-GB"/>
        </w:rPr>
        <w:t>aerah</w:t>
      </w:r>
      <w:r w:rsidR="006660BF" w:rsidRPr="003C308C">
        <w:rPr>
          <w:rFonts w:ascii="Bookman Old Style" w:hAnsi="Bookman Old Style"/>
          <w:sz w:val="24"/>
          <w:szCs w:val="24"/>
          <w:lang w:val="en-GB"/>
        </w:rPr>
        <w:t xml:space="preserve"> Kabupaten Malang Tahun 2019 mengalami perubahan Pagu Anggaran yang seb</w:t>
      </w:r>
      <w:r w:rsidR="006A6571" w:rsidRPr="003C308C">
        <w:rPr>
          <w:rFonts w:ascii="Bookman Old Style" w:hAnsi="Bookman Old Style"/>
          <w:sz w:val="24"/>
          <w:szCs w:val="24"/>
          <w:lang w:val="en-GB"/>
        </w:rPr>
        <w:t xml:space="preserve">mula </w:t>
      </w:r>
      <w:r w:rsidR="006660BF" w:rsidRPr="003C308C">
        <w:rPr>
          <w:rFonts w:ascii="Bookman Old Style" w:hAnsi="Bookman Old Style"/>
          <w:sz w:val="24"/>
          <w:szCs w:val="24"/>
          <w:lang w:val="en-GB"/>
        </w:rPr>
        <w:t>sebesar</w:t>
      </w:r>
      <w:r w:rsidR="00E03839" w:rsidRPr="003C308C">
        <w:rPr>
          <w:rFonts w:ascii="Bookman Old Style" w:hAnsi="Bookman Old Style"/>
          <w:sz w:val="24"/>
          <w:szCs w:val="24"/>
          <w:lang w:val="en-GB"/>
        </w:rPr>
        <w:t xml:space="preserve">        </w:t>
      </w:r>
      <w:r w:rsidR="006660BF" w:rsidRPr="003C308C">
        <w:rPr>
          <w:rFonts w:ascii="Bookman Old Style" w:hAnsi="Bookman Old Style"/>
          <w:sz w:val="24"/>
          <w:szCs w:val="24"/>
          <w:lang w:val="en-GB"/>
        </w:rPr>
        <w:t xml:space="preserve"> Rp. 32.</w:t>
      </w:r>
      <w:r w:rsidR="006A6571" w:rsidRPr="003C308C">
        <w:rPr>
          <w:rFonts w:ascii="Bookman Old Style" w:hAnsi="Bookman Old Style"/>
          <w:sz w:val="24"/>
          <w:szCs w:val="24"/>
          <w:lang w:val="en-GB"/>
        </w:rPr>
        <w:t>550.387.400</w:t>
      </w:r>
      <w:proofErr w:type="gramStart"/>
      <w:r w:rsidR="006A6571" w:rsidRPr="003C308C">
        <w:rPr>
          <w:rFonts w:ascii="Bookman Old Style" w:hAnsi="Bookman Old Style"/>
          <w:sz w:val="24"/>
          <w:szCs w:val="24"/>
          <w:lang w:val="en-GB"/>
        </w:rPr>
        <w:t>,00</w:t>
      </w:r>
      <w:proofErr w:type="gramEnd"/>
      <w:r w:rsidR="006660BF" w:rsidRPr="003C308C">
        <w:rPr>
          <w:rFonts w:ascii="Bookman Old Style" w:hAnsi="Bookman Old Style"/>
          <w:sz w:val="24"/>
          <w:szCs w:val="24"/>
          <w:lang w:val="en-GB"/>
        </w:rPr>
        <w:t xml:space="preserve"> </w:t>
      </w:r>
      <w:r w:rsidR="006A6571" w:rsidRPr="003C308C">
        <w:rPr>
          <w:rFonts w:ascii="Bookman Old Style" w:hAnsi="Bookman Old Style"/>
          <w:sz w:val="24"/>
          <w:szCs w:val="24"/>
          <w:lang w:val="en-GB"/>
        </w:rPr>
        <w:t>menjadi Rp. 33.300.387.400 dengan kenaikan angaran sebesar Rp. 750.000.000</w:t>
      </w:r>
      <w:r w:rsidRPr="003C308C">
        <w:rPr>
          <w:rFonts w:ascii="Bookman Old Style" w:hAnsi="Bookman Old Style"/>
          <w:sz w:val="24"/>
          <w:szCs w:val="24"/>
          <w:lang w:val="en-GB"/>
        </w:rPr>
        <w:t xml:space="preserve">, </w:t>
      </w:r>
      <w:r w:rsidR="006A6571" w:rsidRPr="003C308C">
        <w:rPr>
          <w:rFonts w:ascii="Bookman Old Style" w:hAnsi="Bookman Old Style"/>
          <w:sz w:val="24"/>
          <w:szCs w:val="24"/>
          <w:lang w:val="en-GB"/>
        </w:rPr>
        <w:t xml:space="preserve">penambahan pagu dana </w:t>
      </w:r>
      <w:r w:rsidRPr="003C308C">
        <w:rPr>
          <w:rFonts w:ascii="Bookman Old Style" w:hAnsi="Bookman Old Style"/>
          <w:sz w:val="24"/>
          <w:szCs w:val="24"/>
          <w:lang w:val="en-GB"/>
        </w:rPr>
        <w:t xml:space="preserve">saat ini sudah sesuai dengan </w:t>
      </w:r>
      <w:r w:rsidR="0020237C" w:rsidRPr="003C308C">
        <w:rPr>
          <w:rFonts w:ascii="Bookman Old Style" w:hAnsi="Bookman Old Style"/>
          <w:sz w:val="24"/>
          <w:szCs w:val="24"/>
          <w:lang w:val="en-GB"/>
        </w:rPr>
        <w:t>hasil analisis kebutuhan pagu anggaran yang diajukan oleh Badan Pendapatan Kabupaten Malang. Dengan rincian sebagai berikut</w:t>
      </w:r>
      <w:r w:rsidRPr="003C308C">
        <w:rPr>
          <w:rFonts w:ascii="Bookman Old Style" w:hAnsi="Bookman Old Style"/>
          <w:sz w:val="24"/>
          <w:szCs w:val="24"/>
          <w:lang w:val="en-GB"/>
        </w:rPr>
        <w:t xml:space="preserve">, </w:t>
      </w:r>
      <w:r w:rsidR="0020237C" w:rsidRPr="003C308C">
        <w:rPr>
          <w:rFonts w:ascii="Bookman Old Style" w:hAnsi="Bookman Old Style"/>
          <w:sz w:val="24"/>
          <w:szCs w:val="24"/>
          <w:lang w:val="en-GB"/>
        </w:rPr>
        <w:t>dapat di lihat dalam table 3</w:t>
      </w:r>
      <w:r w:rsidR="00024780" w:rsidRPr="003C308C">
        <w:rPr>
          <w:rFonts w:ascii="Bookman Old Style" w:hAnsi="Bookman Old Style"/>
          <w:sz w:val="24"/>
          <w:szCs w:val="24"/>
          <w:lang w:val="en-GB"/>
        </w:rPr>
        <w:t>.1.</w:t>
      </w: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E8787A" w:rsidRPr="003C308C" w:rsidRDefault="00E8787A" w:rsidP="00F40A14">
      <w:pPr>
        <w:pStyle w:val="NoSpacing"/>
        <w:spacing w:line="360" w:lineRule="auto"/>
        <w:jc w:val="center"/>
        <w:rPr>
          <w:rFonts w:ascii="Bookman Old Style" w:hAnsi="Bookman Old Style"/>
          <w:b/>
          <w:sz w:val="24"/>
          <w:szCs w:val="24"/>
          <w:lang w:val="en-GB"/>
        </w:rPr>
      </w:pPr>
    </w:p>
    <w:p w:rsidR="008E389E" w:rsidRPr="003C308C" w:rsidRDefault="008E389E" w:rsidP="000B586A">
      <w:pPr>
        <w:spacing w:after="0" w:line="240" w:lineRule="auto"/>
        <w:rPr>
          <w:rFonts w:ascii="Bookman Old Style" w:eastAsia="Times New Roman" w:hAnsi="Bookman Old Style" w:cs="Calibri"/>
          <w:b/>
          <w:bCs/>
          <w:sz w:val="18"/>
          <w:szCs w:val="18"/>
        </w:rPr>
        <w:sectPr w:rsidR="008E389E" w:rsidRPr="003C308C" w:rsidSect="00CE6575">
          <w:pgSz w:w="12191" w:h="18711" w:code="126"/>
          <w:pgMar w:top="1418" w:right="1418" w:bottom="1418" w:left="1418" w:header="709" w:footer="709" w:gutter="0"/>
          <w:pgNumType w:start="29"/>
          <w:cols w:space="708"/>
          <w:titlePg/>
          <w:docGrid w:linePitch="360"/>
        </w:sectPr>
      </w:pPr>
    </w:p>
    <w:tbl>
      <w:tblPr>
        <w:tblW w:w="17060" w:type="dxa"/>
        <w:tblInd w:w="-780" w:type="dxa"/>
        <w:tblLayout w:type="fixed"/>
        <w:tblLook w:val="04A0" w:firstRow="1" w:lastRow="0" w:firstColumn="1" w:lastColumn="0" w:noHBand="0" w:noVBand="1"/>
      </w:tblPr>
      <w:tblGrid>
        <w:gridCol w:w="895"/>
        <w:gridCol w:w="1795"/>
        <w:gridCol w:w="1966"/>
        <w:gridCol w:w="1074"/>
        <w:gridCol w:w="1866"/>
        <w:gridCol w:w="1181"/>
        <w:gridCol w:w="1966"/>
        <w:gridCol w:w="1732"/>
        <w:gridCol w:w="1080"/>
        <w:gridCol w:w="1877"/>
        <w:gridCol w:w="1628"/>
      </w:tblGrid>
      <w:tr w:rsidR="003C308C" w:rsidRPr="003C308C" w:rsidTr="00E01D4F">
        <w:trPr>
          <w:trHeight w:val="350"/>
          <w:tblHeader/>
        </w:trPr>
        <w:tc>
          <w:tcPr>
            <w:tcW w:w="17060" w:type="dxa"/>
            <w:gridSpan w:val="11"/>
            <w:tcBorders>
              <w:top w:val="nil"/>
              <w:left w:val="nil"/>
              <w:bottom w:val="nil"/>
              <w:right w:val="nil"/>
            </w:tcBorders>
            <w:shd w:val="clear" w:color="000000" w:fill="FFFFFF"/>
            <w:vAlign w:val="bottom"/>
          </w:tcPr>
          <w:p w:rsidR="000B586A" w:rsidRPr="003C308C" w:rsidRDefault="002B63CD"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lastRenderedPageBreak/>
              <w:t>TABEL 3</w:t>
            </w:r>
            <w:r w:rsidR="000B586A" w:rsidRPr="003C308C">
              <w:rPr>
                <w:rFonts w:ascii="Bookman Old Style" w:eastAsia="Times New Roman" w:hAnsi="Bookman Old Style" w:cs="Calibri"/>
                <w:b/>
                <w:bCs/>
                <w:sz w:val="18"/>
                <w:szCs w:val="18"/>
              </w:rPr>
              <w:t>.1</w:t>
            </w:r>
          </w:p>
        </w:tc>
      </w:tr>
      <w:tr w:rsidR="003C308C" w:rsidRPr="003C308C" w:rsidTr="00E01D4F">
        <w:trPr>
          <w:trHeight w:val="350"/>
          <w:tblHeader/>
        </w:trPr>
        <w:tc>
          <w:tcPr>
            <w:tcW w:w="17060" w:type="dxa"/>
            <w:gridSpan w:val="11"/>
            <w:tcBorders>
              <w:top w:val="nil"/>
              <w:left w:val="nil"/>
              <w:bottom w:val="nil"/>
              <w:right w:val="nil"/>
            </w:tcBorders>
            <w:shd w:val="clear" w:color="000000" w:fill="FFFFFF"/>
            <w:vAlign w:val="bottom"/>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RENCANA KERJA PENDANAAN RKPD PERUBAHAN TAHUN 2019</w:t>
            </w:r>
          </w:p>
        </w:tc>
      </w:tr>
      <w:tr w:rsidR="003C308C" w:rsidRPr="003C308C" w:rsidTr="00E01D4F">
        <w:trPr>
          <w:trHeight w:val="350"/>
          <w:tblHeader/>
        </w:trPr>
        <w:tc>
          <w:tcPr>
            <w:tcW w:w="17060" w:type="dxa"/>
            <w:gridSpan w:val="11"/>
            <w:tcBorders>
              <w:top w:val="nil"/>
              <w:left w:val="nil"/>
              <w:bottom w:val="nil"/>
              <w:right w:val="nil"/>
            </w:tcBorders>
            <w:shd w:val="clear" w:color="000000" w:fill="FFFFFF"/>
            <w:vAlign w:val="bottom"/>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BADAN PENDAPATAN DAERAH KABUPATEN MALANG</w:t>
            </w:r>
          </w:p>
        </w:tc>
      </w:tr>
      <w:tr w:rsidR="003C308C" w:rsidRPr="003C308C" w:rsidTr="00E01D4F">
        <w:trPr>
          <w:trHeight w:val="230"/>
          <w:tblHeader/>
        </w:trPr>
        <w:tc>
          <w:tcPr>
            <w:tcW w:w="895"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 </w:t>
            </w:r>
          </w:p>
        </w:tc>
        <w:tc>
          <w:tcPr>
            <w:tcW w:w="1795"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966"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074"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866"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181"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966"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732"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080"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877"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628" w:type="dxa"/>
            <w:tcBorders>
              <w:top w:val="nil"/>
              <w:left w:val="nil"/>
              <w:bottom w:val="nil"/>
              <w:right w:val="nil"/>
            </w:tcBorders>
            <w:shd w:val="clear" w:color="000000" w:fill="FFFFFF"/>
            <w:noWrap/>
            <w:vAlign w:val="bottom"/>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230"/>
          <w:tblHeader/>
        </w:trPr>
        <w:tc>
          <w:tcPr>
            <w:tcW w:w="895"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KODE</w:t>
            </w:r>
          </w:p>
        </w:tc>
        <w:tc>
          <w:tcPr>
            <w:tcW w:w="1795"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URUSAN PEMERINTAHAN DAERAH DAN PROGRAM / KEGIATAN</w:t>
            </w:r>
          </w:p>
        </w:tc>
        <w:tc>
          <w:tcPr>
            <w:tcW w:w="1966"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INDIKATOR KINERJA PROGRAM (OUTCOME) DAN KEGIATAN (OUTPUT)</w:t>
            </w:r>
          </w:p>
        </w:tc>
        <w:tc>
          <w:tcPr>
            <w:tcW w:w="4121" w:type="dxa"/>
            <w:gridSpan w:val="3"/>
            <w:tcBorders>
              <w:top w:val="single" w:sz="4" w:space="0" w:color="111111"/>
              <w:left w:val="nil"/>
              <w:bottom w:val="single" w:sz="4" w:space="0" w:color="111111"/>
              <w:right w:val="nil"/>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RANCANGAN AWAL RKPD</w:t>
            </w:r>
          </w:p>
        </w:tc>
        <w:tc>
          <w:tcPr>
            <w:tcW w:w="1966"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PROGRAM / KEGIATAN</w:t>
            </w:r>
          </w:p>
        </w:tc>
        <w:tc>
          <w:tcPr>
            <w:tcW w:w="1732"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INDIKATOR KINERJA PROGRAM (OUTCOME) DAN KEGIATAN (OUTPUT)</w:t>
            </w:r>
          </w:p>
        </w:tc>
        <w:tc>
          <w:tcPr>
            <w:tcW w:w="2957" w:type="dxa"/>
            <w:gridSpan w:val="2"/>
            <w:tcBorders>
              <w:top w:val="single" w:sz="4" w:space="0" w:color="111111"/>
              <w:left w:val="nil"/>
              <w:bottom w:val="single" w:sz="4" w:space="0" w:color="111111"/>
              <w:right w:val="nil"/>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HASIL ANALISIS KEBUTUHAN</w:t>
            </w:r>
          </w:p>
        </w:tc>
        <w:tc>
          <w:tcPr>
            <w:tcW w:w="1628" w:type="dxa"/>
            <w:vMerge w:val="restart"/>
            <w:tcBorders>
              <w:top w:val="single" w:sz="4" w:space="0" w:color="111111"/>
              <w:left w:val="single" w:sz="4" w:space="0" w:color="111111"/>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CATATAN PENTING</w:t>
            </w:r>
          </w:p>
        </w:tc>
      </w:tr>
      <w:tr w:rsidR="003C308C" w:rsidRPr="003C308C" w:rsidTr="00E01D4F">
        <w:trPr>
          <w:trHeight w:val="920"/>
          <w:tblHeader/>
        </w:trPr>
        <w:tc>
          <w:tcPr>
            <w:tcW w:w="895" w:type="dxa"/>
            <w:vMerge/>
            <w:tcBorders>
              <w:top w:val="single" w:sz="4" w:space="0" w:color="111111"/>
              <w:left w:val="single" w:sz="4" w:space="0" w:color="111111"/>
              <w:bottom w:val="single" w:sz="4" w:space="0" w:color="111111"/>
              <w:right w:val="single" w:sz="4" w:space="0" w:color="111111"/>
            </w:tcBorders>
            <w:vAlign w:val="center"/>
            <w:hideMark/>
          </w:tcPr>
          <w:p w:rsidR="008E389E" w:rsidRPr="003C308C" w:rsidRDefault="008E389E" w:rsidP="008E389E">
            <w:pPr>
              <w:spacing w:after="0" w:line="240" w:lineRule="auto"/>
              <w:rPr>
                <w:rFonts w:ascii="Bookman Old Style" w:eastAsia="Times New Roman" w:hAnsi="Bookman Old Style" w:cs="Calibri"/>
                <w:b/>
                <w:bCs/>
                <w:sz w:val="18"/>
                <w:szCs w:val="18"/>
              </w:rPr>
            </w:pPr>
          </w:p>
        </w:tc>
        <w:tc>
          <w:tcPr>
            <w:tcW w:w="1795" w:type="dxa"/>
            <w:vMerge/>
            <w:tcBorders>
              <w:top w:val="single" w:sz="4" w:space="0" w:color="111111"/>
              <w:left w:val="single" w:sz="4" w:space="0" w:color="111111"/>
              <w:bottom w:val="single" w:sz="4" w:space="0" w:color="111111"/>
              <w:right w:val="single" w:sz="4" w:space="0" w:color="111111"/>
            </w:tcBorders>
            <w:vAlign w:val="center"/>
            <w:hideMark/>
          </w:tcPr>
          <w:p w:rsidR="008E389E" w:rsidRPr="003C308C" w:rsidRDefault="008E389E" w:rsidP="008E389E">
            <w:pPr>
              <w:spacing w:after="0" w:line="240" w:lineRule="auto"/>
              <w:rPr>
                <w:rFonts w:ascii="Bookman Old Style" w:eastAsia="Times New Roman" w:hAnsi="Bookman Old Style" w:cs="Calibri"/>
                <w:b/>
                <w:bCs/>
                <w:sz w:val="18"/>
                <w:szCs w:val="18"/>
              </w:rPr>
            </w:pPr>
          </w:p>
        </w:tc>
        <w:tc>
          <w:tcPr>
            <w:tcW w:w="1966" w:type="dxa"/>
            <w:vMerge/>
            <w:tcBorders>
              <w:top w:val="single" w:sz="4" w:space="0" w:color="111111"/>
              <w:left w:val="single" w:sz="4" w:space="0" w:color="111111"/>
              <w:bottom w:val="single" w:sz="4" w:space="0" w:color="111111"/>
              <w:right w:val="single" w:sz="4" w:space="0" w:color="111111"/>
            </w:tcBorders>
            <w:vAlign w:val="center"/>
            <w:hideMark/>
          </w:tcPr>
          <w:p w:rsidR="008E389E" w:rsidRPr="003C308C" w:rsidRDefault="008E389E" w:rsidP="008E389E">
            <w:pPr>
              <w:spacing w:after="0" w:line="240" w:lineRule="auto"/>
              <w:rPr>
                <w:rFonts w:ascii="Bookman Old Style" w:eastAsia="Times New Roman" w:hAnsi="Bookman Old Style" w:cs="Calibri"/>
                <w:b/>
                <w:bCs/>
                <w:sz w:val="18"/>
                <w:szCs w:val="18"/>
              </w:rPr>
            </w:pPr>
          </w:p>
        </w:tc>
        <w:tc>
          <w:tcPr>
            <w:tcW w:w="1074"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TARGET CAPAIAN KINERJA</w:t>
            </w:r>
          </w:p>
        </w:tc>
        <w:tc>
          <w:tcPr>
            <w:tcW w:w="1866"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KEBUTUHAN DANA/PAGU INDIKATIF</w:t>
            </w:r>
          </w:p>
        </w:tc>
        <w:tc>
          <w:tcPr>
            <w:tcW w:w="1181"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SUMBER DANA</w:t>
            </w:r>
          </w:p>
        </w:tc>
        <w:tc>
          <w:tcPr>
            <w:tcW w:w="1966" w:type="dxa"/>
            <w:vMerge/>
            <w:tcBorders>
              <w:top w:val="single" w:sz="4" w:space="0" w:color="111111"/>
              <w:left w:val="single" w:sz="4" w:space="0" w:color="111111"/>
              <w:bottom w:val="single" w:sz="4" w:space="0" w:color="111111"/>
              <w:right w:val="single" w:sz="4" w:space="0" w:color="111111"/>
            </w:tcBorders>
            <w:vAlign w:val="center"/>
            <w:hideMark/>
          </w:tcPr>
          <w:p w:rsidR="008E389E" w:rsidRPr="003C308C" w:rsidRDefault="008E389E" w:rsidP="008E389E">
            <w:pPr>
              <w:spacing w:after="0" w:line="240" w:lineRule="auto"/>
              <w:rPr>
                <w:rFonts w:ascii="Bookman Old Style" w:eastAsia="Times New Roman" w:hAnsi="Bookman Old Style" w:cs="Calibri"/>
                <w:b/>
                <w:bCs/>
                <w:sz w:val="18"/>
                <w:szCs w:val="18"/>
              </w:rPr>
            </w:pPr>
          </w:p>
        </w:tc>
        <w:tc>
          <w:tcPr>
            <w:tcW w:w="1732" w:type="dxa"/>
            <w:vMerge/>
            <w:tcBorders>
              <w:top w:val="single" w:sz="4" w:space="0" w:color="111111"/>
              <w:left w:val="single" w:sz="4" w:space="0" w:color="111111"/>
              <w:bottom w:val="single" w:sz="4" w:space="0" w:color="111111"/>
              <w:right w:val="single" w:sz="4" w:space="0" w:color="111111"/>
            </w:tcBorders>
            <w:vAlign w:val="center"/>
            <w:hideMark/>
          </w:tcPr>
          <w:p w:rsidR="008E389E" w:rsidRPr="003C308C" w:rsidRDefault="008E389E" w:rsidP="008E389E">
            <w:pPr>
              <w:spacing w:after="0" w:line="240" w:lineRule="auto"/>
              <w:rPr>
                <w:rFonts w:ascii="Bookman Old Style" w:eastAsia="Times New Roman" w:hAnsi="Bookman Old Style" w:cs="Calibri"/>
                <w:b/>
                <w:bCs/>
                <w:sz w:val="18"/>
                <w:szCs w:val="18"/>
              </w:rPr>
            </w:pPr>
          </w:p>
        </w:tc>
        <w:tc>
          <w:tcPr>
            <w:tcW w:w="1080"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TARGET CAPAIAN KINERJA</w:t>
            </w:r>
          </w:p>
        </w:tc>
        <w:tc>
          <w:tcPr>
            <w:tcW w:w="1877"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KEBUTUHAN DANA/PAGU INDIKATIF</w:t>
            </w:r>
          </w:p>
        </w:tc>
        <w:tc>
          <w:tcPr>
            <w:tcW w:w="1628" w:type="dxa"/>
            <w:vMerge/>
            <w:tcBorders>
              <w:top w:val="single" w:sz="4" w:space="0" w:color="111111"/>
              <w:left w:val="single" w:sz="4" w:space="0" w:color="111111"/>
              <w:bottom w:val="single" w:sz="4" w:space="0" w:color="111111"/>
              <w:right w:val="single" w:sz="4" w:space="0" w:color="111111"/>
            </w:tcBorders>
            <w:vAlign w:val="center"/>
            <w:hideMark/>
          </w:tcPr>
          <w:p w:rsidR="008E389E" w:rsidRPr="003C308C" w:rsidRDefault="008E389E" w:rsidP="008E389E">
            <w:pPr>
              <w:spacing w:after="0" w:line="240" w:lineRule="auto"/>
              <w:rPr>
                <w:rFonts w:ascii="Bookman Old Style" w:eastAsia="Times New Roman" w:hAnsi="Bookman Old Style" w:cs="Calibri"/>
                <w:b/>
                <w:bCs/>
                <w:sz w:val="18"/>
                <w:szCs w:val="18"/>
              </w:rPr>
            </w:pPr>
          </w:p>
        </w:tc>
      </w:tr>
      <w:tr w:rsidR="003C308C" w:rsidRPr="003C308C" w:rsidTr="00E01D4F">
        <w:trPr>
          <w:trHeight w:val="230"/>
          <w:tblHeader/>
        </w:trPr>
        <w:tc>
          <w:tcPr>
            <w:tcW w:w="895" w:type="dxa"/>
            <w:tcBorders>
              <w:top w:val="nil"/>
              <w:left w:val="single" w:sz="4" w:space="0" w:color="111111"/>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1</w:t>
            </w:r>
          </w:p>
        </w:tc>
        <w:tc>
          <w:tcPr>
            <w:tcW w:w="1795"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2</w:t>
            </w:r>
          </w:p>
        </w:tc>
        <w:tc>
          <w:tcPr>
            <w:tcW w:w="1966"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3</w:t>
            </w:r>
          </w:p>
        </w:tc>
        <w:tc>
          <w:tcPr>
            <w:tcW w:w="1074"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5</w:t>
            </w:r>
          </w:p>
        </w:tc>
        <w:tc>
          <w:tcPr>
            <w:tcW w:w="1866"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6</w:t>
            </w:r>
          </w:p>
        </w:tc>
        <w:tc>
          <w:tcPr>
            <w:tcW w:w="1181"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7</w:t>
            </w:r>
          </w:p>
        </w:tc>
        <w:tc>
          <w:tcPr>
            <w:tcW w:w="1966"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8</w:t>
            </w:r>
          </w:p>
        </w:tc>
        <w:tc>
          <w:tcPr>
            <w:tcW w:w="1732"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9</w:t>
            </w:r>
          </w:p>
        </w:tc>
        <w:tc>
          <w:tcPr>
            <w:tcW w:w="1080"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11</w:t>
            </w:r>
          </w:p>
        </w:tc>
        <w:tc>
          <w:tcPr>
            <w:tcW w:w="1877"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12</w:t>
            </w:r>
          </w:p>
        </w:tc>
        <w:tc>
          <w:tcPr>
            <w:tcW w:w="1628" w:type="dxa"/>
            <w:tcBorders>
              <w:top w:val="nil"/>
              <w:left w:val="nil"/>
              <w:bottom w:val="single" w:sz="4" w:space="0" w:color="111111"/>
              <w:right w:val="single" w:sz="4" w:space="0" w:color="111111"/>
            </w:tcBorders>
            <w:shd w:val="clear" w:color="000000" w:fill="FFFFFF"/>
            <w:vAlign w:val="center"/>
            <w:hideMark/>
          </w:tcPr>
          <w:p w:rsidR="008E389E" w:rsidRPr="003C308C" w:rsidRDefault="008E389E" w:rsidP="008E389E">
            <w:pPr>
              <w:spacing w:after="0" w:line="240" w:lineRule="auto"/>
              <w:jc w:val="center"/>
              <w:rPr>
                <w:rFonts w:ascii="Bookman Old Style" w:eastAsia="Times New Roman" w:hAnsi="Bookman Old Style" w:cs="Calibri"/>
                <w:b/>
                <w:bCs/>
                <w:sz w:val="18"/>
                <w:szCs w:val="18"/>
              </w:rPr>
            </w:pPr>
            <w:r w:rsidRPr="003C308C">
              <w:rPr>
                <w:rFonts w:ascii="Bookman Old Style" w:eastAsia="Times New Roman" w:hAnsi="Bookman Old Style" w:cs="Calibri"/>
                <w:b/>
                <w:bCs/>
                <w:sz w:val="18"/>
                <w:szCs w:val="18"/>
              </w:rPr>
              <w:t>14</w:t>
            </w:r>
          </w:p>
        </w:tc>
      </w:tr>
      <w:tr w:rsidR="003C308C" w:rsidRPr="003C308C" w:rsidTr="00E01D4F">
        <w:trPr>
          <w:trHeight w:val="21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 </w:t>
            </w:r>
          </w:p>
        </w:tc>
        <w:tc>
          <w:tcPr>
            <w:tcW w:w="4835" w:type="dxa"/>
            <w:gridSpan w:val="3"/>
            <w:tcBorders>
              <w:top w:val="single" w:sz="4" w:space="0" w:color="111111"/>
              <w:left w:val="nil"/>
              <w:bottom w:val="single" w:sz="4" w:space="0" w:color="111111"/>
              <w:right w:val="nil"/>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 </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32.550.387.400,00</w:t>
            </w:r>
          </w:p>
        </w:tc>
        <w:tc>
          <w:tcPr>
            <w:tcW w:w="5959" w:type="dxa"/>
            <w:gridSpan w:val="4"/>
            <w:tcBorders>
              <w:top w:val="single" w:sz="4" w:space="0" w:color="111111"/>
              <w:left w:val="nil"/>
              <w:bottom w:val="single" w:sz="4" w:space="0" w:color="111111"/>
              <w:right w:val="nil"/>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33.300.387.400,00</w:t>
            </w:r>
          </w:p>
        </w:tc>
        <w:tc>
          <w:tcPr>
            <w:tcW w:w="1628" w:type="dxa"/>
            <w:tcBorders>
              <w:top w:val="single" w:sz="4" w:space="0" w:color="111111"/>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21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w:t>
            </w:r>
          </w:p>
        </w:tc>
        <w:tc>
          <w:tcPr>
            <w:tcW w:w="4835" w:type="dxa"/>
            <w:gridSpan w:val="3"/>
            <w:tcBorders>
              <w:top w:val="single" w:sz="4" w:space="0" w:color="111111"/>
              <w:left w:val="nil"/>
              <w:bottom w:val="single" w:sz="4" w:space="0" w:color="111111"/>
              <w:right w:val="nil"/>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FUNGSI PENUNJANG URUSAN PEMERINTAHAN</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32.550.387.400,00</w:t>
            </w:r>
          </w:p>
        </w:tc>
        <w:tc>
          <w:tcPr>
            <w:tcW w:w="5959" w:type="dxa"/>
            <w:gridSpan w:val="4"/>
            <w:tcBorders>
              <w:top w:val="single" w:sz="4" w:space="0" w:color="111111"/>
              <w:left w:val="nil"/>
              <w:bottom w:val="single" w:sz="4" w:space="0" w:color="111111"/>
              <w:right w:val="nil"/>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33.300.387.400,00</w:t>
            </w:r>
          </w:p>
        </w:tc>
        <w:tc>
          <w:tcPr>
            <w:tcW w:w="1628" w:type="dxa"/>
            <w:tcBorders>
              <w:top w:val="single" w:sz="4" w:space="0" w:color="111111"/>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21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4.402</w:t>
            </w:r>
          </w:p>
        </w:tc>
        <w:tc>
          <w:tcPr>
            <w:tcW w:w="4835" w:type="dxa"/>
            <w:gridSpan w:val="3"/>
            <w:tcBorders>
              <w:top w:val="single" w:sz="4" w:space="0" w:color="111111"/>
              <w:left w:val="nil"/>
              <w:bottom w:val="single" w:sz="4" w:space="0" w:color="111111"/>
              <w:right w:val="nil"/>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KEUANGAN</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32.550.387.400,00</w:t>
            </w:r>
          </w:p>
        </w:tc>
        <w:tc>
          <w:tcPr>
            <w:tcW w:w="5959" w:type="dxa"/>
            <w:gridSpan w:val="4"/>
            <w:tcBorders>
              <w:top w:val="single" w:sz="4" w:space="0" w:color="111111"/>
              <w:left w:val="nil"/>
              <w:bottom w:val="single" w:sz="4" w:space="0" w:color="111111"/>
              <w:right w:val="nil"/>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33.300.387.400,00</w:t>
            </w:r>
          </w:p>
        </w:tc>
        <w:tc>
          <w:tcPr>
            <w:tcW w:w="1628" w:type="dxa"/>
            <w:tcBorders>
              <w:top w:val="single" w:sz="4" w:space="0" w:color="111111"/>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21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4.402.29</w:t>
            </w:r>
          </w:p>
        </w:tc>
        <w:tc>
          <w:tcPr>
            <w:tcW w:w="4835" w:type="dxa"/>
            <w:gridSpan w:val="3"/>
            <w:tcBorders>
              <w:top w:val="single" w:sz="4" w:space="0" w:color="111111"/>
              <w:left w:val="nil"/>
              <w:bottom w:val="single" w:sz="4" w:space="0" w:color="111111"/>
              <w:right w:val="nil"/>
            </w:tcBorders>
            <w:shd w:val="clear" w:color="000000" w:fill="FFFFFF"/>
            <w:vAlign w:val="bottom"/>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BADAN PENDAPATAN DAERAH</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32.550.387.400,00</w:t>
            </w:r>
          </w:p>
        </w:tc>
        <w:tc>
          <w:tcPr>
            <w:tcW w:w="5959" w:type="dxa"/>
            <w:gridSpan w:val="4"/>
            <w:tcBorders>
              <w:top w:val="single" w:sz="4" w:space="0" w:color="111111"/>
              <w:left w:val="nil"/>
              <w:bottom w:val="single" w:sz="4" w:space="0" w:color="111111"/>
              <w:right w:val="nil"/>
            </w:tcBorders>
            <w:shd w:val="clear" w:color="000000" w:fill="FFFFFF"/>
            <w:vAlign w:val="bottom"/>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33.300.387.400,00</w:t>
            </w:r>
          </w:p>
        </w:tc>
        <w:tc>
          <w:tcPr>
            <w:tcW w:w="1628" w:type="dxa"/>
            <w:tcBorders>
              <w:top w:val="single" w:sz="4" w:space="0" w:color="111111"/>
              <w:left w:val="nil"/>
              <w:bottom w:val="single" w:sz="4" w:space="0" w:color="111111"/>
              <w:right w:val="single" w:sz="4" w:space="0" w:color="111111"/>
            </w:tcBorders>
            <w:shd w:val="clear" w:color="000000" w:fill="FFFFFF"/>
            <w:vAlign w:val="bottom"/>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4.402.29.01</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PELAYANAN ADMINISTRASI PERKANTORAN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Pemenuhan Operasional Perkantoran (%)</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8.970.787.615,00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PELAYANAN ADMINISTRASI PERKANTORAN</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Pemenuhan Operasional Perkantoran (%)</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9.577.881.783,00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4.402.29.01.01</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Jasa Surat Menyurat</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registrasi surat masuk dan surat keluar (buah)</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8500 buah</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119.940.000,00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Jasa Surat Menyurat</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registrasi surat masuk dan surat keluar (buah)</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8500 buah</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251.550.000,00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4.402.29.01.02</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Jasa Komunikasi, Sumber Daya Air dan Listrik</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Penyediaan Listrik, Air Minum/Air Bersih, Telekomunikasi dan Internet (Bulan)</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 bulan</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113.160.000,00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Jasa Komunikasi, Sumber Daya Air dan Listrik</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Penyediaan Listrik, Air Minum/Air Bersih, Telekomunikasi dan Internet (Bulan)</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 bulan</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302.400.000,00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Pembayaran internet aplikasi pajak daerah yaitu SIPANJI dan SIMONI</w:t>
            </w:r>
          </w:p>
        </w:tc>
      </w:tr>
      <w:tr w:rsidR="003C308C" w:rsidRPr="003C308C" w:rsidTr="00E01D4F">
        <w:trPr>
          <w:trHeight w:val="900"/>
        </w:trPr>
        <w:tc>
          <w:tcPr>
            <w:tcW w:w="895" w:type="dxa"/>
            <w:tcBorders>
              <w:top w:val="nil"/>
              <w:left w:val="single" w:sz="4" w:space="0" w:color="111111"/>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4.402.29.01.11</w:t>
            </w:r>
          </w:p>
        </w:tc>
        <w:tc>
          <w:tcPr>
            <w:tcW w:w="1795"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Barang Cetakan dan Penggandaan</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barang cetakan yang disediakan (Jenis)</w:t>
            </w:r>
          </w:p>
        </w:tc>
        <w:tc>
          <w:tcPr>
            <w:tcW w:w="1074"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 jenis</w:t>
            </w:r>
          </w:p>
        </w:tc>
        <w:tc>
          <w:tcPr>
            <w:tcW w:w="18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325.992.800,00</w:t>
            </w:r>
          </w:p>
        </w:tc>
        <w:tc>
          <w:tcPr>
            <w:tcW w:w="1181"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Barang Cetakan dan Penggandaan</w:t>
            </w:r>
          </w:p>
        </w:tc>
        <w:tc>
          <w:tcPr>
            <w:tcW w:w="1732"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barang cetakan yang disediakan (Jenis)</w:t>
            </w:r>
          </w:p>
        </w:tc>
        <w:tc>
          <w:tcPr>
            <w:tcW w:w="1080"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82 jenis</w:t>
            </w:r>
          </w:p>
        </w:tc>
        <w:tc>
          <w:tcPr>
            <w:tcW w:w="1877"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355.887.800,00</w:t>
            </w:r>
          </w:p>
        </w:tc>
        <w:tc>
          <w:tcPr>
            <w:tcW w:w="1628"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single" w:sz="4" w:space="0" w:color="auto"/>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4.402.29.01.17</w:t>
            </w:r>
          </w:p>
        </w:tc>
        <w:tc>
          <w:tcPr>
            <w:tcW w:w="1795"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Makanan dan Minuman</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makanan dan minuman harian Pegawai, Rapat, dan tamu yang disediakan (HOK)</w:t>
            </w:r>
          </w:p>
        </w:tc>
        <w:tc>
          <w:tcPr>
            <w:tcW w:w="1074"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7730 HOK</w:t>
            </w:r>
          </w:p>
        </w:tc>
        <w:tc>
          <w:tcPr>
            <w:tcW w:w="18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210.097.500,00</w:t>
            </w:r>
          </w:p>
        </w:tc>
        <w:tc>
          <w:tcPr>
            <w:tcW w:w="1181"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Makanan dan Minuman</w:t>
            </w:r>
          </w:p>
        </w:tc>
        <w:tc>
          <w:tcPr>
            <w:tcW w:w="1732"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makanan dan minuman harian Pegawai, Rapat, dan tamu yang disediakan (HOK)</w:t>
            </w:r>
          </w:p>
        </w:tc>
        <w:tc>
          <w:tcPr>
            <w:tcW w:w="1080"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15470 HOK</w:t>
            </w:r>
          </w:p>
        </w:tc>
        <w:tc>
          <w:tcPr>
            <w:tcW w:w="1877"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223.200.000,00</w:t>
            </w:r>
          </w:p>
        </w:tc>
        <w:tc>
          <w:tcPr>
            <w:tcW w:w="1628"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4.402.29.01.07</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Jasa Administrasi Keuangan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pejabat pengelola administrasi keuangan (OB)</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287 OB</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6.690.055.400,00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Jasa Administrasi Keuangan</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pejabat pengelola administrasi keuangan (OB)</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633 OB</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6.793.760.400,00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Tambahan honor staf pengelola kegiatan yang belum dialokasikan</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4.402.29.01.19</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Rapat-Rapat Kordinasi dan Konsultasi Ke Dalam Daerah</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pegawai memenuhi penugasan dinas ke dalam daerah (HOK)</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750 HOK</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250.220.000,00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Rapat-Rapat Kordinasi dan Konsultasi Ke Dalam Daerah</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pegawai memenuhi penugasan dinas ke dalam daerah (HOK)</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750 HOK</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315.577.750,00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4.402.29.01.16</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Bahan Logistik Kantor</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bahan logistik kantor yang disediakan (jenis)</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 jenis</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130.861.082,00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Bahan Logistik Kantor</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bahan logistik kantor yang disediakan (jenis)</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 jenis</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74.960.000,00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4.402.29.01.10</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Alat Tulis Kantor</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alat tulis kantor yang disediakan (Jenis)</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72 jenis</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400.077.000,00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Alat Tulis Kantor</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alat tulis kantor yang disediakan (Jenis)</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72 jenis</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400.077.000,00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4.402.29.01.18</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Rapat-Rapat Kordinasi dan Konsultasi Ke Luar Daerah</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pegawai memenuhi penugasan dinas ke luar daerah (HOK)</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633 HOK</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483.417.000,00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Rapat-Rapat Kordinasi dan Konsultasi Ke Luar Daerah</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pegawai memenuhi penugasan dinas ke luar daerah (HOK)</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633 HOK</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513.502.000,00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Alokasi perjalanan dinas ke luar negri dan luar provinsi</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4.402.29.01.15</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Bahan Bacaan dan Peraturan Perundang-Undangan</w:t>
            </w:r>
          </w:p>
          <w:p w:rsidR="008E389E" w:rsidRPr="003C308C" w:rsidRDefault="008E389E" w:rsidP="008E389E">
            <w:pPr>
              <w:spacing w:after="0" w:line="240" w:lineRule="auto"/>
              <w:rPr>
                <w:rFonts w:ascii="Bookman Old Style" w:eastAsia="Times New Roman" w:hAnsi="Bookman Old Style" w:cs="Calibri"/>
                <w:sz w:val="18"/>
                <w:szCs w:val="18"/>
              </w:rPr>
            </w:pPr>
          </w:p>
          <w:p w:rsidR="008E389E" w:rsidRPr="003C308C" w:rsidRDefault="008E389E" w:rsidP="008E389E">
            <w:pPr>
              <w:spacing w:after="0" w:line="240" w:lineRule="auto"/>
              <w:rPr>
                <w:rFonts w:ascii="Bookman Old Style" w:eastAsia="Times New Roman" w:hAnsi="Bookman Old Style" w:cs="Calibri"/>
                <w:sz w:val="18"/>
                <w:szCs w:val="18"/>
              </w:rPr>
            </w:pPr>
          </w:p>
          <w:p w:rsidR="008E389E" w:rsidRPr="003C308C" w:rsidRDefault="008E389E" w:rsidP="008E389E">
            <w:pPr>
              <w:spacing w:after="0" w:line="240" w:lineRule="auto"/>
              <w:rPr>
                <w:rFonts w:ascii="Bookman Old Style" w:eastAsia="Times New Roman" w:hAnsi="Bookman Old Style" w:cs="Calibri"/>
                <w:sz w:val="18"/>
                <w:szCs w:val="18"/>
              </w:rPr>
            </w:pPr>
          </w:p>
          <w:p w:rsidR="008E389E" w:rsidRPr="003C308C" w:rsidRDefault="008E389E" w:rsidP="008E389E">
            <w:pPr>
              <w:spacing w:after="0" w:line="240" w:lineRule="auto"/>
              <w:rPr>
                <w:rFonts w:ascii="Bookman Old Style" w:eastAsia="Times New Roman" w:hAnsi="Bookman Old Style" w:cs="Calibri"/>
                <w:sz w:val="18"/>
                <w:szCs w:val="18"/>
              </w:rPr>
            </w:pP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Bahan Bacaan dan Peraturan Perundang-Undangan yang disediakan (jenis)</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 jenis</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126.720.000,00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Bahan Bacaan dan Peraturan Perundang-Undangan</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Bahan Bacaan dan Peraturan Perundang-Undangan yang disediakan (jenis)</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 jenis</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226.720.000,00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Jasa Pemberitaan Mass Media</w:t>
            </w:r>
          </w:p>
        </w:tc>
      </w:tr>
      <w:tr w:rsidR="003C308C" w:rsidRPr="003C308C" w:rsidTr="00E01D4F">
        <w:trPr>
          <w:trHeight w:val="900"/>
        </w:trPr>
        <w:tc>
          <w:tcPr>
            <w:tcW w:w="895" w:type="dxa"/>
            <w:tcBorders>
              <w:top w:val="single" w:sz="4" w:space="0" w:color="111111"/>
              <w:left w:val="single" w:sz="4" w:space="0" w:color="111111"/>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4.402.29.01.12</w:t>
            </w:r>
          </w:p>
        </w:tc>
        <w:tc>
          <w:tcPr>
            <w:tcW w:w="1795"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Komponen Instalasi Listrik/Penerangan Bangunan Kantor</w:t>
            </w:r>
          </w:p>
        </w:tc>
        <w:tc>
          <w:tcPr>
            <w:tcW w:w="1966"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penyediaan komponen alat-alat listrik dan elektronik (Jenis)</w:t>
            </w:r>
          </w:p>
        </w:tc>
        <w:tc>
          <w:tcPr>
            <w:tcW w:w="1074"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43 jenis</w:t>
            </w:r>
          </w:p>
        </w:tc>
        <w:tc>
          <w:tcPr>
            <w:tcW w:w="1866"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120.246.833,00</w:t>
            </w:r>
          </w:p>
        </w:tc>
        <w:tc>
          <w:tcPr>
            <w:tcW w:w="1181"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Komponen Instalasi Listrik/Penerangan Bangunan Kantor</w:t>
            </w:r>
          </w:p>
        </w:tc>
        <w:tc>
          <w:tcPr>
            <w:tcW w:w="1732"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penyediaan komponen alat-alat listrik dan elektronik (Jenis)</w:t>
            </w:r>
          </w:p>
        </w:tc>
        <w:tc>
          <w:tcPr>
            <w:tcW w:w="1080"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43 jenis</w:t>
            </w:r>
          </w:p>
        </w:tc>
        <w:tc>
          <w:tcPr>
            <w:tcW w:w="1877"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120.246.833,00</w:t>
            </w:r>
          </w:p>
        </w:tc>
        <w:tc>
          <w:tcPr>
            <w:tcW w:w="1628"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single" w:sz="4" w:space="0" w:color="auto"/>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4.402.29.02</w:t>
            </w:r>
          </w:p>
        </w:tc>
        <w:tc>
          <w:tcPr>
            <w:tcW w:w="1795"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PENINGKATAN SARANA DAN PRASARANA APARATUR</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Pemenuhan Sarana dan Prasarana Penunjang Aparatur (%)</w:t>
            </w:r>
          </w:p>
        </w:tc>
        <w:tc>
          <w:tcPr>
            <w:tcW w:w="1074"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1.866.957.223,00</w:t>
            </w:r>
          </w:p>
        </w:tc>
        <w:tc>
          <w:tcPr>
            <w:tcW w:w="1181"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PENINGKATAN SARANA DAN PRASARANA APARATUR</w:t>
            </w:r>
          </w:p>
        </w:tc>
        <w:tc>
          <w:tcPr>
            <w:tcW w:w="1732"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Pemenuhan Sarana dan Prasarana Penunjang Aparatur (%)</w:t>
            </w:r>
          </w:p>
        </w:tc>
        <w:tc>
          <w:tcPr>
            <w:tcW w:w="1080"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20%</w:t>
            </w:r>
          </w:p>
        </w:tc>
        <w:tc>
          <w:tcPr>
            <w:tcW w:w="1877"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1.795.650.117,00</w:t>
            </w:r>
          </w:p>
        </w:tc>
        <w:tc>
          <w:tcPr>
            <w:tcW w:w="1628"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4.402.29.02.22</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Pemeliharaan Rutin/Berkala Gedung Kantor</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gedung kantor yang dipelihara Rutin/Berkala ( jenis)</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57 jenis</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298.286.434,00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Pemeliharaan Rutin/Berkala Gedung Kantor</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gedung kantor yang dipelihara Rutin/Berkala ( jenis)</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57 jenis</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398.286.434,00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Pemeliharaan Kntr Dinas dan UPT yang belum dianggarkan</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4.402.29.02.24</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Pemeliharaan Rutin/Berkala Kendaraan Dinas/Operasional</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kendaraan roda empat dan kendaraan roda dua yang dipelihara rutin dan berkala (Unit)</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309 unit</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450.722.197,00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Pemeliharaan Rutin/Berkala Kendaraan Dinas/Operasional</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kendaraan roda empat dan kendaraan roda dua yang dipelihara rutin dan berkala (Unit)</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309 unit</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450.722.197,00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4.402.29.02.28</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Pemeliharaan Rutin/Berkala Peralatan Gedung Kantor</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Peralatan Gedung Kantoryang dipelihara Rutin/Berkala (jenis)</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47 jenis</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191.855.997,00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Pemeliharaan Rutin/Berkala Peralatan Gedung Kantor</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Peralatan Gedung Kantoryang dipelihara Rutin/Berkala (jenis)</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47 jenis</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191.855.997,00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4.402.29.02.29</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Pemeliharaan Rutin/Berkala Mebeleur</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Mebeleur yang dipelihara Rutin/Berkala (jenis)</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15 jenis</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49.980.000,00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Pemeliharaan Rutin/Berkala Mebeleur</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Mebeleur yang dipelihara Rutin/Berkala (jenis)</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15 jenis</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49.980.000,00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4.402.29.02.09</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Peralatan Gedung Kantor</w:t>
            </w:r>
          </w:p>
          <w:p w:rsidR="008E389E" w:rsidRPr="003C308C" w:rsidRDefault="008E389E" w:rsidP="008E389E">
            <w:pPr>
              <w:spacing w:after="0" w:line="240" w:lineRule="auto"/>
              <w:rPr>
                <w:rFonts w:ascii="Bookman Old Style" w:eastAsia="Times New Roman" w:hAnsi="Bookman Old Style" w:cs="Calibri"/>
                <w:sz w:val="18"/>
                <w:szCs w:val="18"/>
              </w:rPr>
            </w:pPr>
          </w:p>
          <w:p w:rsidR="008E389E" w:rsidRPr="003C308C" w:rsidRDefault="008E389E" w:rsidP="008E389E">
            <w:pPr>
              <w:spacing w:after="0" w:line="240" w:lineRule="auto"/>
              <w:rPr>
                <w:rFonts w:ascii="Bookman Old Style" w:eastAsia="Times New Roman" w:hAnsi="Bookman Old Style" w:cs="Calibri"/>
                <w:sz w:val="18"/>
                <w:szCs w:val="18"/>
              </w:rPr>
            </w:pPr>
          </w:p>
          <w:p w:rsidR="008E389E" w:rsidRPr="003C308C" w:rsidRDefault="008E389E" w:rsidP="008E389E">
            <w:pPr>
              <w:spacing w:after="0" w:line="240" w:lineRule="auto"/>
              <w:rPr>
                <w:rFonts w:ascii="Bookman Old Style" w:eastAsia="Times New Roman" w:hAnsi="Bookman Old Style" w:cs="Calibri"/>
                <w:sz w:val="18"/>
                <w:szCs w:val="18"/>
              </w:rPr>
            </w:pP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Peralatan Gedung Kantor yang diadakan ( jenis)</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 jenis</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141.185.000,00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Peralatan Gedung Kantor</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Peralatan Gedung Kantor yang diadakan ( jenis)</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 jenis</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198.619.424,00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single" w:sz="4" w:space="0" w:color="111111"/>
              <w:left w:val="single" w:sz="4" w:space="0" w:color="111111"/>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4.402.29.02.05</w:t>
            </w:r>
          </w:p>
        </w:tc>
        <w:tc>
          <w:tcPr>
            <w:tcW w:w="1795"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Kendaraan Dinas/Operasional</w:t>
            </w:r>
          </w:p>
        </w:tc>
        <w:tc>
          <w:tcPr>
            <w:tcW w:w="1966"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kendaraan Dinas/Operasional Roda 2 Baru yang diadakan (Unit)</w:t>
            </w:r>
          </w:p>
        </w:tc>
        <w:tc>
          <w:tcPr>
            <w:tcW w:w="1074"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 unit</w:t>
            </w:r>
          </w:p>
        </w:tc>
        <w:tc>
          <w:tcPr>
            <w:tcW w:w="1866"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391.396.530,00</w:t>
            </w:r>
          </w:p>
        </w:tc>
        <w:tc>
          <w:tcPr>
            <w:tcW w:w="1181"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Kendaraan Dinas/Operasional</w:t>
            </w:r>
          </w:p>
        </w:tc>
        <w:tc>
          <w:tcPr>
            <w:tcW w:w="1732"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xml:space="preserve">Jumlah kendaraan Dinas/Operasional Roda 2 Baru </w:t>
            </w:r>
            <w:r w:rsidRPr="003C308C">
              <w:rPr>
                <w:rFonts w:ascii="Bookman Old Style" w:eastAsia="Times New Roman" w:hAnsi="Bookman Old Style" w:cs="Calibri"/>
                <w:sz w:val="18"/>
                <w:szCs w:val="18"/>
              </w:rPr>
              <w:lastRenderedPageBreak/>
              <w:t>yang diadakan (Unit)</w:t>
            </w:r>
          </w:p>
        </w:tc>
        <w:tc>
          <w:tcPr>
            <w:tcW w:w="1080"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5 unit</w:t>
            </w:r>
          </w:p>
        </w:tc>
        <w:tc>
          <w:tcPr>
            <w:tcW w:w="1877"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196.500.000,00</w:t>
            </w:r>
          </w:p>
        </w:tc>
        <w:tc>
          <w:tcPr>
            <w:tcW w:w="1628"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single" w:sz="4" w:space="0" w:color="auto"/>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 </w:t>
            </w:r>
          </w:p>
        </w:tc>
        <w:tc>
          <w:tcPr>
            <w:tcW w:w="1795"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kendaraan Dinas/Operasional Roda 4 Baru yang diadakan (Unit)</w:t>
            </w:r>
          </w:p>
        </w:tc>
        <w:tc>
          <w:tcPr>
            <w:tcW w:w="1074"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 Unit</w:t>
            </w:r>
          </w:p>
        </w:tc>
        <w:tc>
          <w:tcPr>
            <w:tcW w:w="18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0,00</w:t>
            </w:r>
          </w:p>
        </w:tc>
        <w:tc>
          <w:tcPr>
            <w:tcW w:w="1181"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c>
          <w:tcPr>
            <w:tcW w:w="1732"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kendaraan Dinas/Operasional Roda 4 Baru yang diadakan (Unit)</w:t>
            </w:r>
          </w:p>
        </w:tc>
        <w:tc>
          <w:tcPr>
            <w:tcW w:w="1080"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 Unit</w:t>
            </w:r>
          </w:p>
        </w:tc>
        <w:tc>
          <w:tcPr>
            <w:tcW w:w="1877"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0,00</w:t>
            </w:r>
          </w:p>
        </w:tc>
        <w:tc>
          <w:tcPr>
            <w:tcW w:w="1628"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4.402.29.02.07</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Perlengkapan Gedung Kantor</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Perlengkapan Gedung Kantor yang diadakan( jenis)</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9 jenis</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343.531.065,00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Perlengkapan Gedung Kantor</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Perlengkapan Gedung Kantor yang diadakan( jenis)</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8 jenis</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309.686.065,00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4.402.29.03</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PENINGKATAN DISIPLIN APARATUR</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Penunjang Kerja Aparatur (%)</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20%</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439.627.440,00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PENINGKATAN DISIPLIN APARATUR</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Penunjang Kerja Aparatur (%)</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20%</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249.654.944,00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4.402.29.03.05</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Pakaian Khusus Hari-Hari Tertentu</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penyediaan Pakaian Olahraga/Batik (Stel)</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350 stel</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249.654.944,00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Pakaian Khusus Hari-Hari Tertentu</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penyediaan Pakaian Olahraga/Batik (Stel)</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350 stel</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249.654.944,00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4.402.29.03.02</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Pakaian Dinas Beserta Perlengkapannya</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penyediaan Pakaian Dinas (Stel)</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350 stel</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189.972.496,00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Pengadaan Pakaian Dinas Beserta Perlengkapannya</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penyediaan Pakaian Dinas (Stel)</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 stel</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lastRenderedPageBreak/>
              <w:t>4.402.29.05</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PENINGKATAN KAPASITAS SUMBER DAYA APARATUR</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Peningkatan Kapasitas Pegawai di Perangkat Daerah (%)</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20%</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106.136.000,00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PENINGKATAN KAPASITAS SUMBER DAYA APARATUR</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Peningkatan Kapasitas Pegawai di Perangkat Daerah (%)</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20%</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158.136.000,00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4.402.29.05.01</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Pendidikan dan Pelatihan Formal</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Pegawai yang mengikuti pelatihan ( orang)</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224 orang</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106.136.000,00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Pendidikan dan Pelatihan Formal</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Pegawai yang mengikuti pelatihan ( orang)</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224 orang</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158.136.000,00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single" w:sz="4" w:space="0" w:color="111111"/>
              <w:left w:val="single" w:sz="4" w:space="0" w:color="111111"/>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4.402.29.06</w:t>
            </w:r>
          </w:p>
        </w:tc>
        <w:tc>
          <w:tcPr>
            <w:tcW w:w="1795"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PENINGKATAN PENGEMBANGAN SISTEM PELAPORAN CAPAIAN KINERJA DAN KEUANGAN</w:t>
            </w:r>
          </w:p>
        </w:tc>
        <w:tc>
          <w:tcPr>
            <w:tcW w:w="1966"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Dokumen Perencanaan, Laporan Keuangan dan Kinerja Perangkat Daerah yang Tepat Waktu (%)</w:t>
            </w:r>
          </w:p>
        </w:tc>
        <w:tc>
          <w:tcPr>
            <w:tcW w:w="1074"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20%</w:t>
            </w:r>
          </w:p>
        </w:tc>
        <w:tc>
          <w:tcPr>
            <w:tcW w:w="1866"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76.081.000,00</w:t>
            </w:r>
          </w:p>
        </w:tc>
        <w:tc>
          <w:tcPr>
            <w:tcW w:w="1181"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966"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PENINGKATAN PENGEMBANGAN SISTEM PELAPORAN CAPAIAN KINERJA DAN KEUANGAN</w:t>
            </w:r>
          </w:p>
        </w:tc>
        <w:tc>
          <w:tcPr>
            <w:tcW w:w="1732"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Dokumen Perencanaan, Laporan Keuangan dan Kinerja Perangkat Daerah yang Tepat Waktu (%)</w:t>
            </w:r>
          </w:p>
        </w:tc>
        <w:tc>
          <w:tcPr>
            <w:tcW w:w="1080"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20%</w:t>
            </w:r>
          </w:p>
        </w:tc>
        <w:tc>
          <w:tcPr>
            <w:tcW w:w="1877"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76.081.000,00</w:t>
            </w:r>
          </w:p>
        </w:tc>
        <w:tc>
          <w:tcPr>
            <w:tcW w:w="1628" w:type="dxa"/>
            <w:tcBorders>
              <w:top w:val="single" w:sz="4" w:space="0" w:color="111111"/>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900"/>
        </w:trPr>
        <w:tc>
          <w:tcPr>
            <w:tcW w:w="895" w:type="dxa"/>
            <w:tcBorders>
              <w:top w:val="single" w:sz="4" w:space="0" w:color="auto"/>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4.402.29.06.01</w:t>
            </w:r>
          </w:p>
        </w:tc>
        <w:tc>
          <w:tcPr>
            <w:tcW w:w="1795"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Laporan Capaian Kinerja dan Ikhtisar Realisasi Kinerja SKPD</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Laporan Tahunan (Buku)</w:t>
            </w:r>
          </w:p>
        </w:tc>
        <w:tc>
          <w:tcPr>
            <w:tcW w:w="1074"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75 buku</w:t>
            </w:r>
          </w:p>
        </w:tc>
        <w:tc>
          <w:tcPr>
            <w:tcW w:w="18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23.976.000,00</w:t>
            </w:r>
          </w:p>
        </w:tc>
        <w:tc>
          <w:tcPr>
            <w:tcW w:w="1181"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Laporan Capaian Kinerja dan Ikhtisar Realisasi Kinerja SKPD</w:t>
            </w:r>
          </w:p>
        </w:tc>
        <w:tc>
          <w:tcPr>
            <w:tcW w:w="1732"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Laporan Tahunan (Buku)</w:t>
            </w:r>
          </w:p>
        </w:tc>
        <w:tc>
          <w:tcPr>
            <w:tcW w:w="1080"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75 buku</w:t>
            </w:r>
          </w:p>
        </w:tc>
        <w:tc>
          <w:tcPr>
            <w:tcW w:w="1877"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23.976.000,00</w:t>
            </w:r>
          </w:p>
        </w:tc>
        <w:tc>
          <w:tcPr>
            <w:tcW w:w="1628"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106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4.402.29.06.02</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Laporan Keuangan Semesteran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dokumen laporan keuangan semester I dan semester II (Buku)</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 buku</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22.020.000,00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Laporan Keuangan Semesteran</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dokumen laporan keuangan semester I dan semester II (Buku)</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 buku</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22.020.000,00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4.402.29.06.04</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Pelaporan Keuangan Akhir Tahun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dokumen laporan keuangan akhir (Buku)</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 buku</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30.085.000,00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Pelaporan Keuangan Akhir Tahun</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dokumen laporan keuangan akhir (Buku)</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 buku</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30.085.000,00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4.402.29.07</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PELAYANAN PENERIMAAN PAJAK BPHTB DAN BUMD</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Tingkat pelayanan penerimaan BPHTB</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3.112.319.305,00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PELAYANAN PENERIMAAN PAJAK BPHTB DAN BUMD</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Persentase Tingkat pelayanan penerimaan BPHTB</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2.938.696.360,00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1940"/>
        </w:trPr>
        <w:tc>
          <w:tcPr>
            <w:tcW w:w="895" w:type="dxa"/>
            <w:tcBorders>
              <w:top w:val="nil"/>
              <w:left w:val="single" w:sz="4" w:space="0" w:color="111111"/>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4.402.29.07.01</w:t>
            </w:r>
          </w:p>
        </w:tc>
        <w:tc>
          <w:tcPr>
            <w:tcW w:w="1795"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Pelayanan dan Penelitian BPHTB</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persentase pengajuan permoohonan Wajib Pajak untuk pembayaran BPHTB yang terlayani dan di teliti</w:t>
            </w:r>
          </w:p>
        </w:tc>
        <w:tc>
          <w:tcPr>
            <w:tcW w:w="1074"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100%</w:t>
            </w:r>
          </w:p>
        </w:tc>
        <w:tc>
          <w:tcPr>
            <w:tcW w:w="18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1.344.003.105,00</w:t>
            </w:r>
          </w:p>
        </w:tc>
        <w:tc>
          <w:tcPr>
            <w:tcW w:w="1181"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Pelayanan dan Penelitian BPHTB</w:t>
            </w:r>
          </w:p>
        </w:tc>
        <w:tc>
          <w:tcPr>
            <w:tcW w:w="1732"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persentase pengajuan permoohonan Wajib Pajak untuk pembayaran BPHTB yang terlayani dan di teliti</w:t>
            </w:r>
          </w:p>
        </w:tc>
        <w:tc>
          <w:tcPr>
            <w:tcW w:w="1080"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100%</w:t>
            </w:r>
          </w:p>
        </w:tc>
        <w:tc>
          <w:tcPr>
            <w:tcW w:w="1877"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1.225.100.910,00</w:t>
            </w:r>
          </w:p>
        </w:tc>
        <w:tc>
          <w:tcPr>
            <w:tcW w:w="1628"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1940"/>
        </w:trPr>
        <w:tc>
          <w:tcPr>
            <w:tcW w:w="895" w:type="dxa"/>
            <w:tcBorders>
              <w:top w:val="single" w:sz="4" w:space="0" w:color="auto"/>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4.402.29.07.03</w:t>
            </w:r>
          </w:p>
        </w:tc>
        <w:tc>
          <w:tcPr>
            <w:tcW w:w="1795"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Verifikasi dan Validasi</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Persentase jumlah pengajuan permohonan wajib pajak untuk pembayaran BPHTB yang terferivikasi dan validasi</w:t>
            </w:r>
          </w:p>
        </w:tc>
        <w:tc>
          <w:tcPr>
            <w:tcW w:w="1074"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80%</w:t>
            </w:r>
          </w:p>
        </w:tc>
        <w:tc>
          <w:tcPr>
            <w:tcW w:w="18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1.280.390.200,00</w:t>
            </w:r>
          </w:p>
        </w:tc>
        <w:tc>
          <w:tcPr>
            <w:tcW w:w="1181"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Verifikasi dan Validasi</w:t>
            </w:r>
          </w:p>
        </w:tc>
        <w:tc>
          <w:tcPr>
            <w:tcW w:w="1732"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Persentase jumlah pengajuan permohonan wajib pajak untuk pembayaran BPHTB yang terferivikasi dan validasi</w:t>
            </w:r>
          </w:p>
        </w:tc>
        <w:tc>
          <w:tcPr>
            <w:tcW w:w="1080"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100%</w:t>
            </w:r>
          </w:p>
        </w:tc>
        <w:tc>
          <w:tcPr>
            <w:tcW w:w="1877"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1.206.671.200,00</w:t>
            </w:r>
          </w:p>
        </w:tc>
        <w:tc>
          <w:tcPr>
            <w:tcW w:w="1628"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4.402.29.07.08</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Pembukuan BPHTB dan BUMD</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laporan pembukuan BPHTB dan BUMD</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 buku</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487.926.000,00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Pembukuan BPHTB dan BUMD</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laporan pembukuan BPHTB dan BUMD</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 buku</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506.924.250,00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4.402.29.08</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 xml:space="preserve">PROGRAM PELAYANAN DAN PENINGKATAN PENERIMAAN PBB PERDESAAN DAN PERKOTAAN </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Tingkat Layanan PBB</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9.730.912.294,00</w:t>
            </w:r>
          </w:p>
        </w:tc>
        <w:tc>
          <w:tcPr>
            <w:tcW w:w="1181" w:type="dxa"/>
            <w:tcBorders>
              <w:top w:val="nil"/>
              <w:left w:val="nil"/>
              <w:bottom w:val="single" w:sz="4" w:space="0" w:color="111111"/>
              <w:right w:val="single" w:sz="4" w:space="0" w:color="111111"/>
            </w:tcBorders>
            <w:shd w:val="clear" w:color="000000" w:fill="FFFFFF"/>
            <w:hideMark/>
          </w:tcPr>
          <w:p w:rsid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p w:rsidR="003C308C" w:rsidRDefault="003C308C" w:rsidP="003C308C">
            <w:pPr>
              <w:rPr>
                <w:rFonts w:ascii="Bookman Old Style" w:eastAsia="Times New Roman" w:hAnsi="Bookman Old Style" w:cs="Calibri"/>
                <w:sz w:val="16"/>
                <w:szCs w:val="16"/>
              </w:rPr>
            </w:pPr>
          </w:p>
          <w:p w:rsidR="008E389E" w:rsidRPr="003C308C" w:rsidRDefault="008E389E" w:rsidP="003C308C">
            <w:pPr>
              <w:rPr>
                <w:rFonts w:ascii="Bookman Old Style" w:eastAsia="Times New Roman" w:hAnsi="Bookman Old Style" w:cs="Calibri"/>
                <w:sz w:val="16"/>
                <w:szCs w:val="16"/>
              </w:rPr>
            </w:pP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 xml:space="preserve">PROGRAM PELAYANAN DAN PENINGKATAN PENERIMAAN PBB PERDESAAN DAN PERKOTAAN </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Tingkat Layanan PBB</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9.730.912.294,00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4.402.29.08.01</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Optimalisasi Penerimaan PBB P2</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Persentase Penerimaan PBB P2</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100%</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2.845.645.669,00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Optimalisasi Penerimaan PBB P2</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Persentase Penerimaan PBB P2</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100%</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2.813.835.669,00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4.402.29.08.05</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Pencetakan Massal dan Individual SPPT PBB P2</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Penerbitan SPPT PBB P2</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1376319 op</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1.314.838.826,00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Pencetakan Massal dan Individual SPPT PBB P2</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Penerbitan SPPT PBB P2</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1391165 op</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1.199.328.926,00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2840"/>
        </w:trPr>
        <w:tc>
          <w:tcPr>
            <w:tcW w:w="895" w:type="dxa"/>
            <w:tcBorders>
              <w:top w:val="nil"/>
              <w:left w:val="single" w:sz="4" w:space="0" w:color="111111"/>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4.402.29.08.06</w:t>
            </w:r>
          </w:p>
        </w:tc>
        <w:tc>
          <w:tcPr>
            <w:tcW w:w="1795"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Monitoring, Evaluasi dan Pelaporan Perkembangan Penerimaan PBB P2</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Desa/Kelurahan di 33 Kecamatan yang dilakukan kegiatan Monitoring dan evaluasi perkembangan penerimaan PBB P2 Jumlah laporan penerimaan mingguan PBB P2 dalam 1 tahun</w:t>
            </w:r>
          </w:p>
        </w:tc>
        <w:tc>
          <w:tcPr>
            <w:tcW w:w="1074"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320 Desa</w:t>
            </w:r>
          </w:p>
        </w:tc>
        <w:tc>
          <w:tcPr>
            <w:tcW w:w="18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949.798.971,00</w:t>
            </w:r>
          </w:p>
        </w:tc>
        <w:tc>
          <w:tcPr>
            <w:tcW w:w="1181"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Monitoring, Evaluasi dan Pelaporan Perkembangan Penerimaan PBB P2</w:t>
            </w:r>
          </w:p>
        </w:tc>
        <w:tc>
          <w:tcPr>
            <w:tcW w:w="1732"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Desa/Kelurahan di 33 Kecamatan yang dilakukan kegiatan Monitoring dan evaluasi perkembangan penerimaan PBB P2 Jumlah laporan penerimaan mingguan PBB P2 dalam 1 tahun</w:t>
            </w:r>
          </w:p>
        </w:tc>
        <w:tc>
          <w:tcPr>
            <w:tcW w:w="1080"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390 Desa</w:t>
            </w:r>
          </w:p>
        </w:tc>
        <w:tc>
          <w:tcPr>
            <w:tcW w:w="1877"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1.245.988.971,00</w:t>
            </w:r>
          </w:p>
        </w:tc>
        <w:tc>
          <w:tcPr>
            <w:tcW w:w="1628"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Bimtek pengelolaan PBB-P2, anggaran diambil dari kegiatan lain dalam 1 program</w:t>
            </w:r>
          </w:p>
        </w:tc>
      </w:tr>
      <w:tr w:rsidR="003C308C" w:rsidRPr="003C308C" w:rsidTr="00E01D4F">
        <w:trPr>
          <w:trHeight w:val="900"/>
        </w:trPr>
        <w:tc>
          <w:tcPr>
            <w:tcW w:w="895" w:type="dxa"/>
            <w:tcBorders>
              <w:top w:val="single" w:sz="4" w:space="0" w:color="auto"/>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4.402.29.08.08</w:t>
            </w:r>
          </w:p>
        </w:tc>
        <w:tc>
          <w:tcPr>
            <w:tcW w:w="1795"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Pengelolaan Data Base Objek dan Subjek PBB P2</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Pemeliharaan dan Pengembangan Sistem PBB P2</w:t>
            </w:r>
          </w:p>
        </w:tc>
        <w:tc>
          <w:tcPr>
            <w:tcW w:w="1074"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 aplikasi SIM PBB</w:t>
            </w:r>
          </w:p>
        </w:tc>
        <w:tc>
          <w:tcPr>
            <w:tcW w:w="18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1.085.338.431,00</w:t>
            </w:r>
          </w:p>
        </w:tc>
        <w:tc>
          <w:tcPr>
            <w:tcW w:w="1181"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Pengelolaan Data Base Objek dan Subjek PBB P2</w:t>
            </w:r>
          </w:p>
        </w:tc>
        <w:tc>
          <w:tcPr>
            <w:tcW w:w="1732"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Pemeliharaan dan Pengembangan Sistem PBB P2</w:t>
            </w:r>
          </w:p>
        </w:tc>
        <w:tc>
          <w:tcPr>
            <w:tcW w:w="1080"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 aplikasi SIM PBB</w:t>
            </w:r>
          </w:p>
        </w:tc>
        <w:tc>
          <w:tcPr>
            <w:tcW w:w="1877"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903.658.431,00</w:t>
            </w:r>
          </w:p>
        </w:tc>
        <w:tc>
          <w:tcPr>
            <w:tcW w:w="1628"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4.402.29.08.09</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Pekan Panutan Dan Pendistribusian SPPT PBB P2</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Jumlah Kegiatan Pekan Panutan - Jumlah SPPT PBB P2 yang didistribusikan</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1376319 op</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421.027.400,00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Pekan Panutan Dan Pendistribusian SPPT PBB P2</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Jumlah Kegiatan Pekan Panutan - Jumlah SPPT PBB P2 yang didistribusikan</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1391165 op</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371.530.400,00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4.402.29.08.11</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xml:space="preserve">Pembentukan Dan Pemeliharaan </w:t>
            </w:r>
            <w:r w:rsidRPr="003C308C">
              <w:rPr>
                <w:rFonts w:ascii="Bookman Old Style" w:eastAsia="Times New Roman" w:hAnsi="Bookman Old Style" w:cs="Calibri"/>
                <w:sz w:val="18"/>
                <w:szCs w:val="18"/>
              </w:rPr>
              <w:lastRenderedPageBreak/>
              <w:t>Basis Data PBB P2</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 xml:space="preserve">`- Jumlah Desa yang dilakukan pembentukan basis data - Jumlah Desa </w:t>
            </w:r>
            <w:r w:rsidRPr="003C308C">
              <w:rPr>
                <w:rFonts w:ascii="Bookman Old Style" w:eastAsia="Times New Roman" w:hAnsi="Bookman Old Style" w:cs="Calibri"/>
                <w:sz w:val="18"/>
                <w:szCs w:val="18"/>
              </w:rPr>
              <w:lastRenderedPageBreak/>
              <w:t>yang dilakukan pemeliharaan Basis data</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33 desa</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3.114.262.997,00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Pembentukan Dan Pemeliharaan Basis Data PBB P2</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xml:space="preserve">`- Jumlah Desa yang dilakukan pembentukan basis data - </w:t>
            </w:r>
            <w:r w:rsidRPr="003C308C">
              <w:rPr>
                <w:rFonts w:ascii="Bookman Old Style" w:eastAsia="Times New Roman" w:hAnsi="Bookman Old Style" w:cs="Calibri"/>
                <w:sz w:val="18"/>
                <w:szCs w:val="18"/>
              </w:rPr>
              <w:lastRenderedPageBreak/>
              <w:t>Jumlah Desa yang dilakukan pemeliharaan Basis data</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15 desa</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3.196.569.897,00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lastRenderedPageBreak/>
              <w:t>4.402.29.09</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 xml:space="preserve">PROGRAM PENGAWASAN DAN PENINGKATAN PENERIMAAN DAERAH </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Tingkat Pengawasan Penerimaan Daerah</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4.095.399.100,00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 xml:space="preserve">PROGRAM PENGAWASAN DAN PENINGKATAN PENERIMAAN DAERAH </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Tingkat Pengawasan Penerimaan Daerah</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4.095.399.100,00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4.402.29.09.01</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Penagihan Piutang Pajak Daerah Non PBB</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Penagihan Pajak Daerah (Non PBB) yang di tagih</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 sektor pajak</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994.831.100,00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Penagihan Piutang Pajak Daerah Non PBB</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Penagihan Pajak Daerah (Non PBB) yang di tagih</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9 sektor pajak</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880.548.700,00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153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4.402.29.09.05</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Pembinaan Aparatur Pengelolaan Pajak Daerah</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pembinaan aparatur pengelolaan Pajak di 7 UPT dan Konsultasi di provinsi dan pusat</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0 0</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Pembinaan Aparatur Pengelolaan Pajak Daerah</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pembinaan aparatur pengelolaan Pajak di 7 UPT dan Konsultasi di provinsi dan pusat</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0 0</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4.402.29.09.07</w:t>
            </w:r>
          </w:p>
        </w:tc>
        <w:tc>
          <w:tcPr>
            <w:tcW w:w="1795"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Penanganan Keberatan dan Pengurangan</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penanganan keberatan dan pengurangan objek pajak</w:t>
            </w:r>
          </w:p>
        </w:tc>
        <w:tc>
          <w:tcPr>
            <w:tcW w:w="1074"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 WP</w:t>
            </w:r>
          </w:p>
        </w:tc>
        <w:tc>
          <w:tcPr>
            <w:tcW w:w="18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528.060.600,00</w:t>
            </w:r>
          </w:p>
        </w:tc>
        <w:tc>
          <w:tcPr>
            <w:tcW w:w="1181"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Penanganan Keberatan dan Pengurangan</w:t>
            </w:r>
          </w:p>
        </w:tc>
        <w:tc>
          <w:tcPr>
            <w:tcW w:w="1732"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penanganan keberatan dan pengurangan objek pajak</w:t>
            </w:r>
          </w:p>
        </w:tc>
        <w:tc>
          <w:tcPr>
            <w:tcW w:w="1080"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 WP</w:t>
            </w:r>
          </w:p>
        </w:tc>
        <w:tc>
          <w:tcPr>
            <w:tcW w:w="1877"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647.050.200,00</w:t>
            </w:r>
          </w:p>
        </w:tc>
        <w:tc>
          <w:tcPr>
            <w:tcW w:w="1628"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Untuk mengoptimalkan penanganan keberatan dan pengurangan objek pajak</w:t>
            </w:r>
          </w:p>
        </w:tc>
      </w:tr>
      <w:tr w:rsidR="003C308C" w:rsidRPr="003C308C" w:rsidTr="00E01D4F">
        <w:trPr>
          <w:trHeight w:val="900"/>
        </w:trPr>
        <w:tc>
          <w:tcPr>
            <w:tcW w:w="895" w:type="dxa"/>
            <w:tcBorders>
              <w:top w:val="single" w:sz="4" w:space="0" w:color="auto"/>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4.402.29.09.08</w:t>
            </w:r>
          </w:p>
        </w:tc>
        <w:tc>
          <w:tcPr>
            <w:tcW w:w="1795"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Operasi Gabungan Penertiban Pajak Daerah</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kegiatan Operasi Gabuangan yang di lakukan</w:t>
            </w:r>
          </w:p>
        </w:tc>
        <w:tc>
          <w:tcPr>
            <w:tcW w:w="1074"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 kegiatan</w:t>
            </w:r>
          </w:p>
        </w:tc>
        <w:tc>
          <w:tcPr>
            <w:tcW w:w="18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684.614.000,00</w:t>
            </w:r>
          </w:p>
        </w:tc>
        <w:tc>
          <w:tcPr>
            <w:tcW w:w="1181"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Operasi Gabungan Penertiban Pajak Daerah</w:t>
            </w:r>
          </w:p>
        </w:tc>
        <w:tc>
          <w:tcPr>
            <w:tcW w:w="1732"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kegiatan Operasi Gabuangan yang di lakukan</w:t>
            </w:r>
          </w:p>
        </w:tc>
        <w:tc>
          <w:tcPr>
            <w:tcW w:w="1080"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 kegiatan</w:t>
            </w:r>
          </w:p>
        </w:tc>
        <w:tc>
          <w:tcPr>
            <w:tcW w:w="1877"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699.290.000,00</w:t>
            </w:r>
          </w:p>
        </w:tc>
        <w:tc>
          <w:tcPr>
            <w:tcW w:w="1628"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4.402.29.09.06</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Pemeriksaan Pajak Daerah</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pemeriksaan Pajak Daerah ke Wajib Pajak</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 kegiatan</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581.243.200,00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Pemeriksaan Pajak Daerah</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pemeriksaan Pajak Daerah ke Wajib Pajak</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 kegiatan</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532.225.800,00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4.402.29.09.09</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Rekonsiliasi Piutang Pajak</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kegiatan pelaksanaan rekonsiliasi Piutang dan Tunggakan Pajak di 7 UPT</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 kegiatan</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424.161.500,00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Rekonsiliasi Piutang Pajak</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kegiatan pelaksanaan rekonsiliasi Piutang dan Tunggakan Pajak di 7 UPT</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 kegiatan</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639.168.100,00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Tambahan untuk kegiatan rekonsialiasi yang belum dianggarkan, anggaran diambil dari kegiatan lain</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4.402.29.09.03</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Monitoring dan Evaluasi Pajak Daerah</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dokumen laporan hasil monitoring &amp; evaluasi atas penerimaan pajak daerah</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19 dokumen</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882.488.700,00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Monitoring dan Evaluasi Pajak Daerah</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dokumen laporan hasil monitoring &amp; evaluasi atas penerimaan pajak daerah</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12 dokumen</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697.116.300,00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Pengalihan anggaran ke kegiatan rekonsiliasi tunggakan pajak</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4.402.29.11</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PELAYANAN DAN PENINGKATAN PENERIMAAN PAJAK NON PBB DAN BPHTB</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Tingkat Penerimaan Pajak Non PBB dan BPHTB</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4.152.167.423,00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PROGRAM PELAYANAN DAN PENINGKATAN PENERIMAAN PAJAK NON PBB DAN BPHTB</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Tingkat Penerimaan Pajak Non PBB dan BPHTB</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100%</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b/>
                <w:bCs/>
                <w:sz w:val="16"/>
                <w:szCs w:val="16"/>
              </w:rPr>
            </w:pPr>
            <w:r w:rsidRPr="003C308C">
              <w:rPr>
                <w:rFonts w:ascii="Bookman Old Style" w:eastAsia="Times New Roman" w:hAnsi="Bookman Old Style" w:cs="Calibri"/>
                <w:b/>
                <w:bCs/>
                <w:sz w:val="16"/>
                <w:szCs w:val="16"/>
              </w:rPr>
              <w:t>4.677.975.802,00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6"/>
                <w:szCs w:val="16"/>
              </w:rPr>
            </w:pPr>
            <w:r w:rsidRPr="003C308C">
              <w:rPr>
                <w:rFonts w:ascii="Bookman Old Style" w:eastAsia="Times New Roman" w:hAnsi="Bookman Old Style" w:cs="Calibri"/>
                <w:sz w:val="16"/>
                <w:szCs w:val="16"/>
              </w:rPr>
              <w:t> </w:t>
            </w:r>
          </w:p>
        </w:tc>
      </w:tr>
      <w:tr w:rsidR="003C308C" w:rsidRPr="003C308C" w:rsidTr="00E01D4F">
        <w:trPr>
          <w:trHeight w:val="900"/>
        </w:trPr>
        <w:tc>
          <w:tcPr>
            <w:tcW w:w="895" w:type="dxa"/>
            <w:tcBorders>
              <w:top w:val="nil"/>
              <w:left w:val="single" w:sz="4" w:space="0" w:color="111111"/>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4.402.29.11.01</w:t>
            </w:r>
          </w:p>
        </w:tc>
        <w:tc>
          <w:tcPr>
            <w:tcW w:w="1795"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Jasa Administrasi Perpajakan</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Penghitungan Penetapan Penerbitan dan Pendistribusian Surat Ketetapan Pajak (SKP/SKPD) serta Pemeliharaan Sistem Aplikasi Perpajakan</w:t>
            </w:r>
          </w:p>
        </w:tc>
        <w:tc>
          <w:tcPr>
            <w:tcW w:w="1074"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15000 SKPD</w:t>
            </w:r>
          </w:p>
        </w:tc>
        <w:tc>
          <w:tcPr>
            <w:tcW w:w="18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1.399.508.685,00</w:t>
            </w:r>
          </w:p>
        </w:tc>
        <w:tc>
          <w:tcPr>
            <w:tcW w:w="1181"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Penyediaan Jasa Administrasi Perpajakan</w:t>
            </w:r>
          </w:p>
        </w:tc>
        <w:tc>
          <w:tcPr>
            <w:tcW w:w="1732"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Penghitungan Penetapan Penerbitan dan Pendistribusian Surat Ketetapan Pajak (SKP/SKPD) serta Pemeliharaan Sistem Aplikasi Perpajakan</w:t>
            </w:r>
          </w:p>
        </w:tc>
        <w:tc>
          <w:tcPr>
            <w:tcW w:w="1080"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15000 SKPD</w:t>
            </w:r>
          </w:p>
        </w:tc>
        <w:tc>
          <w:tcPr>
            <w:tcW w:w="1877"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1.415.883.235,00</w:t>
            </w:r>
          </w:p>
        </w:tc>
        <w:tc>
          <w:tcPr>
            <w:tcW w:w="1628"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-Tenaga ahli pengembangan aplikasi (pajak daerah) yaitu SIPANJI dan SIMONI ke sistem android dan IOS</w:t>
            </w:r>
          </w:p>
        </w:tc>
      </w:tr>
      <w:tr w:rsidR="003C308C" w:rsidRPr="003C308C" w:rsidTr="00E01D4F">
        <w:trPr>
          <w:trHeight w:val="900"/>
        </w:trPr>
        <w:tc>
          <w:tcPr>
            <w:tcW w:w="895" w:type="dxa"/>
            <w:tcBorders>
              <w:top w:val="single" w:sz="4" w:space="0" w:color="auto"/>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4.402.29.11.05</w:t>
            </w:r>
          </w:p>
        </w:tc>
        <w:tc>
          <w:tcPr>
            <w:tcW w:w="1795"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Data Penghitungan dan Rekonsiliasi Bagi Hasil Pajak Daerah dan Retribusi Kepada Desa</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desa yang mendapatkan bagi hasil Pajak dan Retribusi</w:t>
            </w:r>
          </w:p>
        </w:tc>
        <w:tc>
          <w:tcPr>
            <w:tcW w:w="1074"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378 desa</w:t>
            </w:r>
          </w:p>
        </w:tc>
        <w:tc>
          <w:tcPr>
            <w:tcW w:w="18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344.524.000,00</w:t>
            </w:r>
          </w:p>
        </w:tc>
        <w:tc>
          <w:tcPr>
            <w:tcW w:w="1181"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Data Penghitungan dan Rekonsiliasi Bagi Hasil Pajak Daerah dan Retribusi Kepada Desa</w:t>
            </w:r>
          </w:p>
        </w:tc>
        <w:tc>
          <w:tcPr>
            <w:tcW w:w="1732"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desa yang mendapatkan bagi hasil Pajak dan Retribusi</w:t>
            </w:r>
          </w:p>
        </w:tc>
        <w:tc>
          <w:tcPr>
            <w:tcW w:w="1080"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378 desa</w:t>
            </w:r>
          </w:p>
        </w:tc>
        <w:tc>
          <w:tcPr>
            <w:tcW w:w="1877"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388.906.300,00</w:t>
            </w:r>
          </w:p>
        </w:tc>
        <w:tc>
          <w:tcPr>
            <w:tcW w:w="1628"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Pelaksanaan rekonsiliasi pajak daerah dan retribusi daerah</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4.402.29.11.15</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Target dan Laporan Perpajakan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Laporan Realisasi yang di susun</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216 laporan</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566.039.100,00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Target dan Laporan Perpajakan</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Laporan Realisasi yang di susun</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216 laporan</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584.139.100,00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4.402.29.11.17</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Pelayanan dan Pengadministrasian Permintaan Porforasi Benda - Benda berharga</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permintaan Perforasi dan Pengadministrasian pengelolaan Benda Benda Berharga</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300 wajib pajak</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288.381.938,00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Pelayanan dan Pengadministrasian Permintaan Porforasi Benda - Benda berharga</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xml:space="preserve">Jumlah permintaan Perforasi dan Pengadministrasian pengelolaan </w:t>
            </w:r>
            <w:r w:rsidRPr="003C308C">
              <w:rPr>
                <w:rFonts w:ascii="Bookman Old Style" w:eastAsia="Times New Roman" w:hAnsi="Bookman Old Style" w:cs="Calibri"/>
                <w:sz w:val="18"/>
                <w:szCs w:val="18"/>
              </w:rPr>
              <w:lastRenderedPageBreak/>
              <w:t>Benda Benda Berharga</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300 wajib pajak</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369.025.467,00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-Jasa narasumber/instruktur/pelatih bimtek aplikasi</w:t>
            </w:r>
          </w:p>
        </w:tc>
      </w:tr>
      <w:tr w:rsidR="003C308C" w:rsidRPr="003C308C" w:rsidTr="00E01D4F">
        <w:trPr>
          <w:trHeight w:val="900"/>
        </w:trPr>
        <w:tc>
          <w:tcPr>
            <w:tcW w:w="895" w:type="dxa"/>
            <w:tcBorders>
              <w:top w:val="nil"/>
              <w:left w:val="single" w:sz="4" w:space="0" w:color="111111"/>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4.402.29.11.18</w:t>
            </w:r>
          </w:p>
        </w:tc>
        <w:tc>
          <w:tcPr>
            <w:tcW w:w="1795"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Intensifikasi dan Ekstensifikasi Sumber Sumber Pendapatan Daerah</w:t>
            </w: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p w:rsidR="000B586A" w:rsidRPr="003C308C" w:rsidRDefault="000B586A" w:rsidP="008E389E">
            <w:pPr>
              <w:spacing w:after="0" w:line="240" w:lineRule="auto"/>
              <w:rPr>
                <w:rFonts w:ascii="Bookman Old Style" w:eastAsia="Times New Roman" w:hAnsi="Bookman Old Style" w:cs="Calibri"/>
                <w:sz w:val="18"/>
                <w:szCs w:val="18"/>
              </w:rPr>
            </w:pPr>
          </w:p>
        </w:tc>
        <w:tc>
          <w:tcPr>
            <w:tcW w:w="19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obyek pajak yang di lakukan inten dan eksten</w:t>
            </w:r>
          </w:p>
        </w:tc>
        <w:tc>
          <w:tcPr>
            <w:tcW w:w="1074"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102 OP</w:t>
            </w:r>
          </w:p>
        </w:tc>
        <w:tc>
          <w:tcPr>
            <w:tcW w:w="1866"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840.659.200,00</w:t>
            </w:r>
          </w:p>
        </w:tc>
        <w:tc>
          <w:tcPr>
            <w:tcW w:w="1181"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auto"/>
              <w:right w:val="single" w:sz="4" w:space="0" w:color="111111"/>
            </w:tcBorders>
            <w:shd w:val="clear" w:color="000000" w:fill="FFFFFF"/>
            <w:hideMark/>
          </w:tcPr>
          <w:p w:rsid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Intensifikasi dan Ekstensifikasi Sumber Sumber Pendapatan Daerah</w:t>
            </w:r>
          </w:p>
          <w:p w:rsidR="003C308C" w:rsidRPr="003C308C" w:rsidRDefault="003C308C" w:rsidP="003C308C">
            <w:pPr>
              <w:rPr>
                <w:rFonts w:ascii="Bookman Old Style" w:eastAsia="Times New Roman" w:hAnsi="Bookman Old Style" w:cs="Calibri"/>
                <w:sz w:val="18"/>
                <w:szCs w:val="18"/>
              </w:rPr>
            </w:pPr>
          </w:p>
          <w:p w:rsidR="003C308C" w:rsidRDefault="003C308C" w:rsidP="003C308C">
            <w:pPr>
              <w:rPr>
                <w:rFonts w:ascii="Bookman Old Style" w:eastAsia="Times New Roman" w:hAnsi="Bookman Old Style" w:cs="Calibri"/>
                <w:sz w:val="18"/>
                <w:szCs w:val="18"/>
              </w:rPr>
            </w:pPr>
          </w:p>
          <w:p w:rsidR="003C308C" w:rsidRDefault="003C308C" w:rsidP="003C308C">
            <w:pPr>
              <w:rPr>
                <w:rFonts w:ascii="Bookman Old Style" w:eastAsia="Times New Roman" w:hAnsi="Bookman Old Style" w:cs="Calibri"/>
                <w:sz w:val="18"/>
                <w:szCs w:val="18"/>
              </w:rPr>
            </w:pPr>
          </w:p>
          <w:p w:rsidR="008E389E" w:rsidRPr="003C308C" w:rsidRDefault="008E389E" w:rsidP="003C308C">
            <w:pPr>
              <w:jc w:val="center"/>
              <w:rPr>
                <w:rFonts w:ascii="Bookman Old Style" w:eastAsia="Times New Roman" w:hAnsi="Bookman Old Style" w:cs="Calibri"/>
                <w:sz w:val="18"/>
                <w:szCs w:val="18"/>
              </w:rPr>
            </w:pPr>
          </w:p>
        </w:tc>
        <w:tc>
          <w:tcPr>
            <w:tcW w:w="1732"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obyek pajak yang di lakukan inten dan eksten</w:t>
            </w:r>
          </w:p>
        </w:tc>
        <w:tc>
          <w:tcPr>
            <w:tcW w:w="1080"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18000 OP</w:t>
            </w:r>
          </w:p>
        </w:tc>
        <w:tc>
          <w:tcPr>
            <w:tcW w:w="1877"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982.359.200,00</w:t>
            </w:r>
          </w:p>
        </w:tc>
        <w:tc>
          <w:tcPr>
            <w:tcW w:w="1628" w:type="dxa"/>
            <w:tcBorders>
              <w:top w:val="nil"/>
              <w:left w:val="nil"/>
              <w:bottom w:val="single" w:sz="4" w:space="0" w:color="auto"/>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-Jasa narasumber/instruktur/pelatih bimtek aplikasi</w:t>
            </w:r>
          </w:p>
        </w:tc>
      </w:tr>
      <w:tr w:rsidR="003C308C" w:rsidRPr="003C308C" w:rsidTr="00E01D4F">
        <w:trPr>
          <w:trHeight w:val="900"/>
        </w:trPr>
        <w:tc>
          <w:tcPr>
            <w:tcW w:w="895" w:type="dxa"/>
            <w:tcBorders>
              <w:top w:val="single" w:sz="4" w:space="0" w:color="auto"/>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4.402.29.11.04</w:t>
            </w:r>
          </w:p>
        </w:tc>
        <w:tc>
          <w:tcPr>
            <w:tcW w:w="1795"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Pendaftaran Pendataan dan Pemutakhiran Data Obyek Pajak</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Wajib pajak yang terdaftar dan jumlah pendataan obyek pajak</w:t>
            </w:r>
          </w:p>
        </w:tc>
        <w:tc>
          <w:tcPr>
            <w:tcW w:w="1074"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300 WP</w:t>
            </w:r>
          </w:p>
        </w:tc>
        <w:tc>
          <w:tcPr>
            <w:tcW w:w="18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713.054.500,00</w:t>
            </w:r>
          </w:p>
        </w:tc>
        <w:tc>
          <w:tcPr>
            <w:tcW w:w="1181"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Pendaftaran Pendataan dan Pemutakhiran Data Obyek Pajak</w:t>
            </w:r>
          </w:p>
        </w:tc>
        <w:tc>
          <w:tcPr>
            <w:tcW w:w="1732"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xml:space="preserve">Jumlah Wajib pajak yang terdaftar dan jumlah </w:t>
            </w:r>
            <w:r w:rsidRPr="003C308C">
              <w:rPr>
                <w:rFonts w:ascii="Bookman Old Style" w:eastAsia="Times New Roman" w:hAnsi="Bookman Old Style" w:cs="Calibri"/>
                <w:sz w:val="18"/>
                <w:szCs w:val="18"/>
              </w:rPr>
              <w:lastRenderedPageBreak/>
              <w:t>pendataan obyek pajak</w:t>
            </w:r>
          </w:p>
        </w:tc>
        <w:tc>
          <w:tcPr>
            <w:tcW w:w="1080"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300 WP</w:t>
            </w:r>
          </w:p>
        </w:tc>
        <w:tc>
          <w:tcPr>
            <w:tcW w:w="1877"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937.662.500,00</w:t>
            </w:r>
          </w:p>
        </w:tc>
        <w:tc>
          <w:tcPr>
            <w:tcW w:w="1628" w:type="dxa"/>
            <w:tcBorders>
              <w:top w:val="single" w:sz="4" w:space="0" w:color="auto"/>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xml:space="preserve">-Tenaga ahli pengembangan aplikasi (pajak daerah) yaitu SIPANJI dan </w:t>
            </w:r>
            <w:r w:rsidRPr="003C308C">
              <w:rPr>
                <w:rFonts w:ascii="Bookman Old Style" w:eastAsia="Times New Roman" w:hAnsi="Bookman Old Style" w:cs="Calibri"/>
                <w:sz w:val="18"/>
                <w:szCs w:val="18"/>
              </w:rPr>
              <w:lastRenderedPageBreak/>
              <w:t>SIMONI ke sistem android dan IOS, -Jasa narasumber/instruktur/pelatih bimtek aplikasi, dan -Sosialisasi/pelatihan aplikasi dimaksud kepada aparatur pajak di Badan dan UPT.</w:t>
            </w:r>
          </w:p>
        </w:tc>
      </w:tr>
      <w:tr w:rsidR="003C308C" w:rsidRPr="003C308C" w:rsidTr="00E01D4F">
        <w:trPr>
          <w:trHeight w:val="900"/>
        </w:trPr>
        <w:tc>
          <w:tcPr>
            <w:tcW w:w="895" w:type="dxa"/>
            <w:tcBorders>
              <w:top w:val="nil"/>
              <w:left w:val="single" w:sz="4" w:space="0" w:color="111111"/>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lastRenderedPageBreak/>
              <w:t>4.402.29.11.19</w:t>
            </w:r>
          </w:p>
        </w:tc>
        <w:tc>
          <w:tcPr>
            <w:tcW w:w="1795"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Regulasi Perpajakan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raperda dan perbub yang di hasilkan</w:t>
            </w:r>
          </w:p>
        </w:tc>
        <w:tc>
          <w:tcPr>
            <w:tcW w:w="1074"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 dokumen</w:t>
            </w:r>
          </w:p>
        </w:tc>
        <w:tc>
          <w:tcPr>
            <w:tcW w:w="18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0,00</w:t>
            </w:r>
          </w:p>
        </w:tc>
        <w:tc>
          <w:tcPr>
            <w:tcW w:w="1181"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APBD Kabupaten</w:t>
            </w:r>
          </w:p>
        </w:tc>
        <w:tc>
          <w:tcPr>
            <w:tcW w:w="1966"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Penyusunan Regulasi Perpajakan</w:t>
            </w:r>
          </w:p>
        </w:tc>
        <w:tc>
          <w:tcPr>
            <w:tcW w:w="1732"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Jumlah raperda dan perbub yang di hasilkan</w:t>
            </w:r>
          </w:p>
        </w:tc>
        <w:tc>
          <w:tcPr>
            <w:tcW w:w="1080"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center"/>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 dokumen</w:t>
            </w:r>
          </w:p>
        </w:tc>
        <w:tc>
          <w:tcPr>
            <w:tcW w:w="1877"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jc w:val="right"/>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0,00</w:t>
            </w:r>
          </w:p>
        </w:tc>
        <w:tc>
          <w:tcPr>
            <w:tcW w:w="1628" w:type="dxa"/>
            <w:tcBorders>
              <w:top w:val="nil"/>
              <w:left w:val="nil"/>
              <w:bottom w:val="single" w:sz="4" w:space="0" w:color="111111"/>
              <w:right w:val="single" w:sz="4" w:space="0" w:color="111111"/>
            </w:tcBorders>
            <w:shd w:val="clear" w:color="000000" w:fill="FFFFFF"/>
            <w:hideMark/>
          </w:tcPr>
          <w:p w:rsidR="008E389E" w:rsidRPr="003C308C" w:rsidRDefault="008E389E" w:rsidP="008E389E">
            <w:pPr>
              <w:spacing w:after="0" w:line="240" w:lineRule="auto"/>
              <w:rPr>
                <w:rFonts w:ascii="Bookman Old Style" w:eastAsia="Times New Roman" w:hAnsi="Bookman Old Style" w:cs="Calibri"/>
                <w:sz w:val="18"/>
                <w:szCs w:val="18"/>
              </w:rPr>
            </w:pPr>
            <w:r w:rsidRPr="003C308C">
              <w:rPr>
                <w:rFonts w:ascii="Bookman Old Style" w:eastAsia="Times New Roman" w:hAnsi="Bookman Old Style" w:cs="Calibri"/>
                <w:sz w:val="18"/>
                <w:szCs w:val="18"/>
              </w:rPr>
              <w:t xml:space="preserve">  </w:t>
            </w:r>
          </w:p>
        </w:tc>
      </w:tr>
    </w:tbl>
    <w:p w:rsidR="008E389E" w:rsidRPr="003C308C" w:rsidRDefault="008E389E" w:rsidP="008C7244">
      <w:pPr>
        <w:spacing w:after="0" w:line="240" w:lineRule="auto"/>
        <w:rPr>
          <w:rFonts w:ascii="Bookman Old Style" w:eastAsia="Times New Roman" w:hAnsi="Bookman Old Style" w:cs="Calibri"/>
          <w:b/>
          <w:bCs/>
          <w:sz w:val="18"/>
          <w:szCs w:val="18"/>
        </w:rPr>
        <w:sectPr w:rsidR="008E389E" w:rsidRPr="003C308C" w:rsidSect="00CE6575">
          <w:pgSz w:w="18711" w:h="12191" w:orient="landscape" w:code="126"/>
          <w:pgMar w:top="1411" w:right="1411" w:bottom="1411" w:left="1411" w:header="706" w:footer="706" w:gutter="0"/>
          <w:pgNumType w:start="32"/>
          <w:cols w:space="708"/>
          <w:titlePg/>
          <w:docGrid w:linePitch="360"/>
        </w:sectPr>
      </w:pPr>
    </w:p>
    <w:p w:rsidR="00E8787A" w:rsidRPr="003C308C" w:rsidRDefault="00E8787A" w:rsidP="00024780">
      <w:pPr>
        <w:pStyle w:val="NoSpacing"/>
        <w:spacing w:line="360" w:lineRule="auto"/>
        <w:rPr>
          <w:rFonts w:ascii="Bookman Old Style" w:hAnsi="Bookman Old Style"/>
          <w:b/>
          <w:sz w:val="24"/>
          <w:szCs w:val="24"/>
          <w:lang w:val="en-GB"/>
        </w:rPr>
      </w:pPr>
    </w:p>
    <w:p w:rsidR="00B27973" w:rsidRPr="003C308C" w:rsidRDefault="00B27973" w:rsidP="00F40A14">
      <w:pPr>
        <w:pStyle w:val="NoSpacing"/>
        <w:spacing w:line="360" w:lineRule="auto"/>
        <w:jc w:val="center"/>
        <w:rPr>
          <w:rFonts w:ascii="Bookman Old Style" w:hAnsi="Bookman Old Style"/>
          <w:b/>
          <w:sz w:val="24"/>
          <w:szCs w:val="24"/>
        </w:rPr>
      </w:pPr>
      <w:r w:rsidRPr="003C308C">
        <w:rPr>
          <w:rFonts w:ascii="Bookman Old Style" w:hAnsi="Bookman Old Style"/>
          <w:b/>
          <w:sz w:val="24"/>
          <w:szCs w:val="24"/>
        </w:rPr>
        <w:t xml:space="preserve">BAB </w:t>
      </w:r>
      <w:r w:rsidR="0020237C" w:rsidRPr="003C308C">
        <w:rPr>
          <w:rFonts w:ascii="Bookman Old Style" w:hAnsi="Bookman Old Style"/>
          <w:b/>
          <w:sz w:val="24"/>
          <w:szCs w:val="24"/>
          <w:lang w:val="en-US"/>
        </w:rPr>
        <w:t>I</w:t>
      </w:r>
      <w:r w:rsidRPr="003C308C">
        <w:rPr>
          <w:rFonts w:ascii="Bookman Old Style" w:hAnsi="Bookman Old Style"/>
          <w:b/>
          <w:sz w:val="24"/>
          <w:szCs w:val="24"/>
        </w:rPr>
        <w:t>V</w:t>
      </w:r>
    </w:p>
    <w:p w:rsidR="00F40A14" w:rsidRPr="003C308C" w:rsidRDefault="00F40A14" w:rsidP="00F40A14">
      <w:pPr>
        <w:pStyle w:val="NoSpacing"/>
        <w:spacing w:line="360" w:lineRule="auto"/>
        <w:jc w:val="center"/>
        <w:rPr>
          <w:rFonts w:ascii="Bookman Old Style" w:hAnsi="Bookman Old Style"/>
          <w:b/>
          <w:sz w:val="24"/>
          <w:szCs w:val="24"/>
          <w:lang w:val="en-GB"/>
        </w:rPr>
      </w:pPr>
      <w:r w:rsidRPr="003C308C">
        <w:rPr>
          <w:rFonts w:ascii="Bookman Old Style" w:hAnsi="Bookman Old Style"/>
          <w:b/>
          <w:sz w:val="24"/>
          <w:szCs w:val="24"/>
        </w:rPr>
        <w:t>PENUTUP</w:t>
      </w:r>
    </w:p>
    <w:p w:rsidR="00F40A14" w:rsidRPr="003C308C" w:rsidRDefault="00F40A14" w:rsidP="00F40A14">
      <w:pPr>
        <w:pStyle w:val="NoSpacing"/>
        <w:spacing w:line="360" w:lineRule="auto"/>
        <w:jc w:val="both"/>
        <w:rPr>
          <w:rFonts w:ascii="Bookman Old Style" w:hAnsi="Bookman Old Style"/>
          <w:sz w:val="24"/>
          <w:szCs w:val="24"/>
          <w:lang w:val="en-GB"/>
        </w:rPr>
      </w:pPr>
    </w:p>
    <w:p w:rsidR="00F40A14" w:rsidRPr="00DB2FF5" w:rsidRDefault="00F40A14" w:rsidP="00DB2FF5">
      <w:pPr>
        <w:pStyle w:val="NoSpacing"/>
        <w:spacing w:after="120" w:line="360" w:lineRule="auto"/>
        <w:ind w:firstLine="720"/>
        <w:jc w:val="both"/>
        <w:rPr>
          <w:rFonts w:ascii="Bookman Old Style" w:hAnsi="Bookman Old Style" w:cs="Arial"/>
          <w:sz w:val="24"/>
          <w:szCs w:val="24"/>
          <w:lang w:val="es-ES"/>
        </w:rPr>
      </w:pPr>
      <w:r w:rsidRPr="00DB2FF5">
        <w:rPr>
          <w:rFonts w:ascii="Bookman Old Style" w:hAnsi="Bookman Old Style" w:cs="Arial"/>
          <w:sz w:val="24"/>
          <w:szCs w:val="24"/>
          <w:lang w:val="es-ES"/>
        </w:rPr>
        <w:t xml:space="preserve">Dengan adanya </w:t>
      </w:r>
      <w:r w:rsidR="0020237C" w:rsidRPr="00DB2FF5">
        <w:rPr>
          <w:rFonts w:ascii="Bookman Old Style" w:hAnsi="Bookman Old Style" w:cs="Arial"/>
          <w:sz w:val="24"/>
          <w:szCs w:val="24"/>
          <w:lang w:val="es-ES"/>
        </w:rPr>
        <w:t>Perubahan Rencana Kerja</w:t>
      </w:r>
      <w:r w:rsidRPr="00DB2FF5">
        <w:rPr>
          <w:rFonts w:ascii="Bookman Old Style" w:hAnsi="Bookman Old Style" w:cs="Arial"/>
          <w:sz w:val="24"/>
          <w:szCs w:val="24"/>
          <w:lang w:val="es-ES"/>
        </w:rPr>
        <w:t xml:space="preserve"> </w:t>
      </w:r>
      <w:r w:rsidR="00DB2FF5" w:rsidRPr="00DB2FF5">
        <w:rPr>
          <w:rFonts w:ascii="Bookman Old Style" w:hAnsi="Bookman Old Style" w:cs="Arial"/>
          <w:sz w:val="24"/>
          <w:szCs w:val="24"/>
          <w:lang w:val="es-ES"/>
        </w:rPr>
        <w:t xml:space="preserve">Badan Pendapatan Daerah Kabupaten Malang Tahun 2019 </w:t>
      </w:r>
      <w:r w:rsidRPr="00DB2FF5">
        <w:rPr>
          <w:rFonts w:ascii="Bookman Old Style" w:hAnsi="Bookman Old Style" w:cs="Arial"/>
          <w:sz w:val="24"/>
          <w:szCs w:val="24"/>
          <w:lang w:val="es-ES"/>
        </w:rPr>
        <w:t xml:space="preserve">ini, diharapkan </w:t>
      </w:r>
      <w:r w:rsidR="00E03839" w:rsidRPr="00DB2FF5">
        <w:rPr>
          <w:rFonts w:ascii="Bookman Old Style" w:hAnsi="Bookman Old Style" w:cs="Arial"/>
          <w:sz w:val="24"/>
          <w:szCs w:val="24"/>
          <w:lang w:val="es-ES"/>
        </w:rPr>
        <w:t>pengelolaan</w:t>
      </w:r>
      <w:r w:rsidRPr="00DB2FF5">
        <w:rPr>
          <w:rFonts w:ascii="Bookman Old Style" w:hAnsi="Bookman Old Style" w:cs="Arial"/>
          <w:sz w:val="24"/>
          <w:szCs w:val="24"/>
          <w:lang w:val="es-ES"/>
        </w:rPr>
        <w:t xml:space="preserve"> </w:t>
      </w:r>
      <w:r w:rsidR="00570F6D" w:rsidRPr="00DB2FF5">
        <w:rPr>
          <w:rFonts w:ascii="Bookman Old Style" w:hAnsi="Bookman Old Style" w:cs="Arial"/>
          <w:sz w:val="24"/>
          <w:szCs w:val="24"/>
          <w:lang w:val="es-ES"/>
        </w:rPr>
        <w:t>pendapatan dalam rangka</w:t>
      </w:r>
      <w:r w:rsidRPr="00DB2FF5">
        <w:rPr>
          <w:rFonts w:ascii="Bookman Old Style" w:hAnsi="Bookman Old Style" w:cs="Arial"/>
          <w:sz w:val="24"/>
          <w:szCs w:val="24"/>
          <w:lang w:val="es-ES"/>
        </w:rPr>
        <w:t xml:space="preserve"> </w:t>
      </w:r>
      <w:r w:rsidR="00E03839" w:rsidRPr="00DB2FF5">
        <w:rPr>
          <w:rFonts w:ascii="Bookman Old Style" w:hAnsi="Bookman Old Style" w:cs="Arial"/>
          <w:sz w:val="24"/>
          <w:szCs w:val="24"/>
          <w:lang w:val="es-ES"/>
        </w:rPr>
        <w:t xml:space="preserve">mendukung </w:t>
      </w:r>
      <w:r w:rsidRPr="00DB2FF5">
        <w:rPr>
          <w:rFonts w:ascii="Bookman Old Style" w:hAnsi="Bookman Old Style" w:cs="Arial"/>
          <w:sz w:val="24"/>
          <w:szCs w:val="24"/>
          <w:lang w:val="es-ES"/>
        </w:rPr>
        <w:t>Pembangunan Daerah dapat berjalan dengan baik</w:t>
      </w:r>
      <w:r w:rsidR="00E03839" w:rsidRPr="00DB2FF5">
        <w:rPr>
          <w:rFonts w:ascii="Bookman Old Style" w:hAnsi="Bookman Old Style" w:cs="Arial"/>
          <w:sz w:val="24"/>
          <w:szCs w:val="24"/>
          <w:lang w:val="es-ES"/>
        </w:rPr>
        <w:t>,</w:t>
      </w:r>
      <w:r w:rsidRPr="00DB2FF5">
        <w:rPr>
          <w:rFonts w:ascii="Bookman Old Style" w:hAnsi="Bookman Old Style" w:cs="Arial"/>
          <w:sz w:val="24"/>
          <w:szCs w:val="24"/>
          <w:lang w:val="es-ES"/>
        </w:rPr>
        <w:t xml:space="preserve"> </w:t>
      </w:r>
      <w:r w:rsidR="00E03839" w:rsidRPr="00DB2FF5">
        <w:rPr>
          <w:rFonts w:ascii="Bookman Old Style" w:hAnsi="Bookman Old Style" w:cs="Arial"/>
          <w:sz w:val="24"/>
          <w:szCs w:val="24"/>
          <w:lang w:val="es-ES"/>
        </w:rPr>
        <w:t xml:space="preserve">dan lebih terkoordinasi, terintegrasi dan sinergis dalam pencapaian sasaran </w:t>
      </w:r>
      <w:r w:rsidR="00DB2FF5" w:rsidRPr="00DB2FF5">
        <w:rPr>
          <w:rFonts w:ascii="Bookman Old Style" w:hAnsi="Bookman Old Style" w:cs="Arial"/>
          <w:sz w:val="24"/>
          <w:szCs w:val="24"/>
          <w:lang w:val="es-ES"/>
        </w:rPr>
        <w:t xml:space="preserve">         </w:t>
      </w:r>
      <w:r w:rsidR="00E03839" w:rsidRPr="00DB2FF5">
        <w:rPr>
          <w:rFonts w:ascii="Bookman Old Style" w:hAnsi="Bookman Old Style" w:cs="Arial"/>
          <w:sz w:val="24"/>
          <w:szCs w:val="24"/>
          <w:lang w:val="es-ES"/>
        </w:rPr>
        <w:t>yang telah ditetapkan dalam rangka pencapaian</w:t>
      </w:r>
      <w:r w:rsidRPr="00DB2FF5">
        <w:rPr>
          <w:rFonts w:ascii="Bookman Old Style" w:hAnsi="Bookman Old Style" w:cs="Arial"/>
          <w:sz w:val="24"/>
          <w:szCs w:val="24"/>
          <w:lang w:val="es-ES"/>
        </w:rPr>
        <w:t xml:space="preserve"> </w:t>
      </w:r>
      <w:r w:rsidR="00DB2FF5" w:rsidRPr="00DB2FF5">
        <w:rPr>
          <w:rFonts w:ascii="Bookman Old Style" w:hAnsi="Bookman Old Style" w:cs="Arial"/>
          <w:sz w:val="24"/>
          <w:szCs w:val="24"/>
          <w:lang w:val="es-ES"/>
        </w:rPr>
        <w:t>visi</w:t>
      </w:r>
      <w:r w:rsidRPr="00DB2FF5">
        <w:rPr>
          <w:rFonts w:ascii="Bookman Old Style" w:hAnsi="Bookman Old Style" w:cs="Arial"/>
          <w:sz w:val="24"/>
          <w:szCs w:val="24"/>
          <w:lang w:val="es-ES"/>
        </w:rPr>
        <w:t xml:space="preserve"> dan </w:t>
      </w:r>
      <w:r w:rsidR="00DB2FF5" w:rsidRPr="00DB2FF5">
        <w:rPr>
          <w:rFonts w:ascii="Bookman Old Style" w:hAnsi="Bookman Old Style" w:cs="Arial"/>
          <w:sz w:val="24"/>
          <w:szCs w:val="24"/>
          <w:lang w:val="es-ES"/>
        </w:rPr>
        <w:t>mi</w:t>
      </w:r>
      <w:r w:rsidRPr="00DB2FF5">
        <w:rPr>
          <w:rFonts w:ascii="Bookman Old Style" w:hAnsi="Bookman Old Style" w:cs="Arial"/>
          <w:sz w:val="24"/>
          <w:szCs w:val="24"/>
          <w:lang w:val="es-ES"/>
        </w:rPr>
        <w:t xml:space="preserve">si </w:t>
      </w:r>
      <w:r w:rsidR="00DB2FF5" w:rsidRPr="00DB2FF5">
        <w:rPr>
          <w:rFonts w:ascii="Bookman Old Style" w:hAnsi="Bookman Old Style" w:cs="Arial"/>
          <w:sz w:val="24"/>
          <w:szCs w:val="24"/>
          <w:lang w:val="en-US"/>
        </w:rPr>
        <w:t>Pemerintah Kabupaten Malang</w:t>
      </w:r>
      <w:r w:rsidRPr="00DB2FF5">
        <w:rPr>
          <w:rFonts w:ascii="Bookman Old Style" w:hAnsi="Bookman Old Style" w:cs="Arial"/>
          <w:sz w:val="24"/>
          <w:szCs w:val="24"/>
          <w:lang w:val="es-ES"/>
        </w:rPr>
        <w:t>.</w:t>
      </w:r>
    </w:p>
    <w:p w:rsidR="001C5C62" w:rsidRPr="00DB2FF5" w:rsidRDefault="00F40A14" w:rsidP="00DB2FF5">
      <w:pPr>
        <w:pStyle w:val="NoSpacing"/>
        <w:spacing w:after="120" w:line="360" w:lineRule="auto"/>
        <w:ind w:firstLine="720"/>
        <w:jc w:val="both"/>
        <w:rPr>
          <w:rFonts w:ascii="Bookman Old Style" w:hAnsi="Bookman Old Style" w:cs="Arial"/>
          <w:sz w:val="24"/>
          <w:szCs w:val="24"/>
          <w:lang w:val="en-US"/>
        </w:rPr>
      </w:pPr>
      <w:r w:rsidRPr="00DB2FF5">
        <w:rPr>
          <w:rFonts w:ascii="Bookman Old Style" w:hAnsi="Bookman Old Style" w:cs="Arial"/>
          <w:sz w:val="24"/>
          <w:szCs w:val="24"/>
          <w:lang w:val="es-ES"/>
        </w:rPr>
        <w:t xml:space="preserve">Selanjutnya </w:t>
      </w:r>
      <w:r w:rsidRPr="00DB2FF5">
        <w:rPr>
          <w:rFonts w:ascii="Bookman Old Style" w:hAnsi="Bookman Old Style" w:cs="Arial"/>
          <w:sz w:val="24"/>
          <w:szCs w:val="24"/>
        </w:rPr>
        <w:t>Badan Pendapatan Daerah</w:t>
      </w:r>
      <w:r w:rsidRPr="00DB2FF5">
        <w:rPr>
          <w:rFonts w:ascii="Bookman Old Style" w:hAnsi="Bookman Old Style" w:cs="Arial"/>
          <w:sz w:val="24"/>
          <w:szCs w:val="24"/>
          <w:lang w:val="es-ES"/>
        </w:rPr>
        <w:t xml:space="preserve"> </w:t>
      </w:r>
      <w:r w:rsidR="00570F6D">
        <w:rPr>
          <w:rFonts w:ascii="Bookman Old Style" w:hAnsi="Bookman Old Style" w:cs="Arial"/>
          <w:sz w:val="24"/>
          <w:szCs w:val="24"/>
          <w:lang w:val="es-ES"/>
        </w:rPr>
        <w:t xml:space="preserve">Kabupaten Malang </w:t>
      </w:r>
      <w:r w:rsidRPr="00DB2FF5">
        <w:rPr>
          <w:rFonts w:ascii="Bookman Old Style" w:hAnsi="Bookman Old Style" w:cs="Arial"/>
          <w:sz w:val="24"/>
          <w:szCs w:val="24"/>
          <w:lang w:val="es-ES"/>
        </w:rPr>
        <w:t xml:space="preserve">akan melaksanakan program dan kegiatan </w:t>
      </w:r>
      <w:r w:rsidR="00E03839" w:rsidRPr="00DB2FF5">
        <w:rPr>
          <w:rFonts w:ascii="Bookman Old Style" w:hAnsi="Bookman Old Style" w:cs="Arial"/>
          <w:sz w:val="24"/>
          <w:szCs w:val="24"/>
          <w:lang w:val="es-ES"/>
        </w:rPr>
        <w:t xml:space="preserve">sesuai dengan </w:t>
      </w:r>
      <w:r w:rsidRPr="00DB2FF5">
        <w:rPr>
          <w:rFonts w:ascii="Bookman Old Style" w:hAnsi="Bookman Old Style" w:cs="Arial"/>
          <w:sz w:val="24"/>
          <w:szCs w:val="24"/>
          <w:lang w:val="es-ES"/>
        </w:rPr>
        <w:t xml:space="preserve">yang tertuang dalam </w:t>
      </w:r>
      <w:r w:rsidR="00E03839" w:rsidRPr="00DB2FF5">
        <w:rPr>
          <w:rFonts w:ascii="Bookman Old Style" w:hAnsi="Bookman Old Style" w:cs="Arial"/>
          <w:sz w:val="24"/>
          <w:szCs w:val="24"/>
          <w:lang w:val="en-US"/>
        </w:rPr>
        <w:t>Perubahan</w:t>
      </w:r>
      <w:r w:rsidR="00E03839" w:rsidRPr="00DB2FF5">
        <w:rPr>
          <w:rFonts w:ascii="Bookman Old Style" w:hAnsi="Bookman Old Style" w:cs="Arial"/>
          <w:sz w:val="24"/>
          <w:szCs w:val="24"/>
          <w:lang w:val="es-ES"/>
        </w:rPr>
        <w:t xml:space="preserve"> </w:t>
      </w:r>
      <w:r w:rsidRPr="00DB2FF5">
        <w:rPr>
          <w:rFonts w:ascii="Bookman Old Style" w:hAnsi="Bookman Old Style" w:cs="Arial"/>
          <w:sz w:val="24"/>
          <w:szCs w:val="24"/>
          <w:lang w:val="es-ES"/>
        </w:rPr>
        <w:t>R</w:t>
      </w:r>
      <w:r w:rsidRPr="00DB2FF5">
        <w:rPr>
          <w:rFonts w:ascii="Bookman Old Style" w:hAnsi="Bookman Old Style" w:cs="Arial"/>
          <w:sz w:val="24"/>
          <w:szCs w:val="24"/>
        </w:rPr>
        <w:t>encana Kerja</w:t>
      </w:r>
      <w:r w:rsidR="0020237C" w:rsidRPr="00DB2FF5">
        <w:rPr>
          <w:rFonts w:ascii="Bookman Old Style" w:hAnsi="Bookman Old Style" w:cs="Arial"/>
          <w:sz w:val="24"/>
          <w:szCs w:val="24"/>
          <w:lang w:val="en-US"/>
        </w:rPr>
        <w:t xml:space="preserve"> </w:t>
      </w:r>
      <w:r w:rsidR="00DB2FF5" w:rsidRPr="00DB2FF5">
        <w:rPr>
          <w:rFonts w:ascii="Bookman Old Style" w:hAnsi="Bookman Old Style" w:cs="Arial"/>
          <w:sz w:val="24"/>
          <w:szCs w:val="24"/>
          <w:lang w:val="es-ES"/>
        </w:rPr>
        <w:t xml:space="preserve">Badan Pendapatan Daerah Kabupaten Malang </w:t>
      </w:r>
      <w:r w:rsidR="001B2E8A">
        <w:rPr>
          <w:rFonts w:ascii="Bookman Old Style" w:hAnsi="Bookman Old Style" w:cs="Arial"/>
          <w:sz w:val="24"/>
          <w:szCs w:val="24"/>
          <w:lang w:val="es-ES"/>
        </w:rPr>
        <w:t xml:space="preserve">    </w:t>
      </w:r>
      <w:r w:rsidRPr="00DB2FF5">
        <w:rPr>
          <w:rFonts w:ascii="Bookman Old Style" w:hAnsi="Bookman Old Style" w:cs="Arial"/>
          <w:sz w:val="24"/>
          <w:szCs w:val="24"/>
          <w:lang w:val="es-ES"/>
        </w:rPr>
        <w:t>Tahun 201</w:t>
      </w:r>
      <w:r w:rsidR="00C002FD" w:rsidRPr="00DB2FF5">
        <w:rPr>
          <w:rFonts w:ascii="Bookman Old Style" w:hAnsi="Bookman Old Style" w:cs="Arial"/>
          <w:sz w:val="24"/>
          <w:szCs w:val="24"/>
        </w:rPr>
        <w:t>9</w:t>
      </w:r>
      <w:r w:rsidRPr="00DB2FF5">
        <w:rPr>
          <w:rFonts w:ascii="Bookman Old Style" w:hAnsi="Bookman Old Style" w:cs="Arial"/>
          <w:sz w:val="24"/>
          <w:szCs w:val="24"/>
          <w:lang w:val="es-ES"/>
        </w:rPr>
        <w:t xml:space="preserve"> ini</w:t>
      </w:r>
      <w:r w:rsidRPr="00DB2FF5">
        <w:rPr>
          <w:rFonts w:ascii="Bookman Old Style" w:hAnsi="Bookman Old Style" w:cs="Arial"/>
          <w:sz w:val="24"/>
          <w:szCs w:val="24"/>
        </w:rPr>
        <w:t xml:space="preserve">, </w:t>
      </w:r>
      <w:r w:rsidR="001C5C62" w:rsidRPr="00DB2FF5">
        <w:rPr>
          <w:rFonts w:ascii="Bookman Old Style" w:hAnsi="Bookman Old Style" w:cs="Arial"/>
          <w:sz w:val="24"/>
          <w:szCs w:val="24"/>
          <w:lang w:val="es-ES"/>
        </w:rPr>
        <w:t>agar</w:t>
      </w:r>
      <w:r w:rsidRPr="00DB2FF5">
        <w:rPr>
          <w:rFonts w:ascii="Bookman Old Style" w:hAnsi="Bookman Old Style" w:cs="Arial"/>
          <w:sz w:val="24"/>
          <w:szCs w:val="24"/>
          <w:lang w:val="es-ES"/>
        </w:rPr>
        <w:t xml:space="preserve"> </w:t>
      </w:r>
      <w:r w:rsidRPr="00DB2FF5">
        <w:rPr>
          <w:rFonts w:ascii="Bookman Old Style" w:hAnsi="Bookman Old Style" w:cs="Arial"/>
          <w:sz w:val="24"/>
          <w:szCs w:val="24"/>
        </w:rPr>
        <w:t>dapat terealisasi secara optimal dan mencapai sasaran</w:t>
      </w:r>
      <w:r w:rsidR="001C5C62" w:rsidRPr="00DB2FF5">
        <w:rPr>
          <w:rFonts w:ascii="Bookman Old Style" w:hAnsi="Bookman Old Style" w:cs="Arial"/>
          <w:sz w:val="24"/>
          <w:szCs w:val="24"/>
        </w:rPr>
        <w:t xml:space="preserve"> </w:t>
      </w:r>
      <w:r w:rsidR="001B2E8A">
        <w:rPr>
          <w:rFonts w:ascii="Bookman Old Style" w:hAnsi="Bookman Old Style" w:cs="Arial"/>
          <w:sz w:val="24"/>
          <w:szCs w:val="24"/>
          <w:lang w:val="en-US"/>
        </w:rPr>
        <w:t xml:space="preserve">     </w:t>
      </w:r>
      <w:r w:rsidR="001C5C62" w:rsidRPr="00DB2FF5">
        <w:rPr>
          <w:rFonts w:ascii="Bookman Old Style" w:hAnsi="Bookman Old Style" w:cs="Arial"/>
          <w:sz w:val="24"/>
          <w:szCs w:val="24"/>
        </w:rPr>
        <w:t>di sisa Tahun Anggaran 2019.</w:t>
      </w:r>
      <w:r w:rsidR="001C5C62" w:rsidRPr="00DB2FF5">
        <w:rPr>
          <w:rFonts w:ascii="Bookman Old Style" w:hAnsi="Bookman Old Style" w:cs="Arial"/>
          <w:sz w:val="24"/>
          <w:szCs w:val="24"/>
          <w:lang w:val="en-US"/>
        </w:rPr>
        <w:t xml:space="preserve"> </w:t>
      </w:r>
    </w:p>
    <w:p w:rsidR="00F40A14" w:rsidRPr="003C308C" w:rsidRDefault="00D76AEB" w:rsidP="00DB2FF5">
      <w:pPr>
        <w:pStyle w:val="NoSpacing"/>
        <w:spacing w:after="120" w:line="360" w:lineRule="auto"/>
        <w:ind w:firstLine="720"/>
        <w:jc w:val="both"/>
        <w:rPr>
          <w:rFonts w:ascii="Bookman Old Style" w:hAnsi="Bookman Old Style"/>
          <w:sz w:val="24"/>
          <w:szCs w:val="24"/>
          <w:lang w:val="en-GB"/>
        </w:rPr>
      </w:pPr>
      <w:r w:rsidRPr="00DB2FF5">
        <w:rPr>
          <w:rFonts w:ascii="Bookman Old Style" w:hAnsi="Bookman Old Style" w:cs="Arial"/>
          <w:sz w:val="24"/>
          <w:szCs w:val="24"/>
          <w:lang w:val="en-GB"/>
        </w:rPr>
        <w:t>Demikian untuk dilaksanakan</w:t>
      </w:r>
      <w:r w:rsidRPr="003C308C">
        <w:rPr>
          <w:rFonts w:ascii="Bookman Old Style" w:hAnsi="Bookman Old Style" w:cs="Arial"/>
          <w:spacing w:val="12"/>
          <w:sz w:val="24"/>
          <w:szCs w:val="24"/>
          <w:lang w:val="en-GB"/>
        </w:rPr>
        <w:t xml:space="preserve">. </w:t>
      </w:r>
    </w:p>
    <w:p w:rsidR="00DB2FF5" w:rsidRPr="003C308C" w:rsidRDefault="00DB2FF5" w:rsidP="00DB2FF5">
      <w:pPr>
        <w:pStyle w:val="NoSpacing"/>
        <w:spacing w:line="360" w:lineRule="auto"/>
        <w:jc w:val="both"/>
        <w:rPr>
          <w:rFonts w:ascii="Bookman Old Style" w:hAnsi="Bookman Old Style" w:cs="Arial"/>
          <w:b/>
          <w:bCs/>
          <w:sz w:val="24"/>
          <w:szCs w:val="24"/>
          <w:lang w:val="sv-SE"/>
        </w:rPr>
      </w:pPr>
    </w:p>
    <w:p w:rsidR="00F40A14" w:rsidRPr="003C308C" w:rsidRDefault="00570F6D" w:rsidP="00862DEB">
      <w:pPr>
        <w:pStyle w:val="NoSpacing"/>
        <w:spacing w:line="312" w:lineRule="auto"/>
        <w:ind w:left="5761" w:firstLine="720"/>
        <w:jc w:val="both"/>
        <w:rPr>
          <w:rFonts w:ascii="Bookman Old Style" w:hAnsi="Bookman Old Style" w:cs="Arial"/>
          <w:b/>
          <w:bCs/>
          <w:sz w:val="24"/>
          <w:szCs w:val="24"/>
          <w:lang w:val="sv-SE"/>
        </w:rPr>
      </w:pPr>
      <w:r>
        <w:rPr>
          <w:rFonts w:ascii="Bookman Old Style" w:hAnsi="Bookman Old Style" w:cs="Arial"/>
          <w:b/>
          <w:bCs/>
          <w:sz w:val="24"/>
          <w:szCs w:val="24"/>
          <w:lang w:val="sv-SE"/>
        </w:rPr>
        <w:t xml:space="preserve">   </w:t>
      </w:r>
      <w:r w:rsidR="00911E6C" w:rsidRPr="003C308C">
        <w:rPr>
          <w:rFonts w:ascii="Bookman Old Style" w:hAnsi="Bookman Old Style" w:cs="Arial"/>
          <w:b/>
          <w:bCs/>
          <w:sz w:val="24"/>
          <w:szCs w:val="24"/>
          <w:lang w:val="sv-SE"/>
        </w:rPr>
        <w:t>BUPATI MALANG</w:t>
      </w:r>
      <w:r w:rsidR="00664E4A" w:rsidRPr="003C308C">
        <w:rPr>
          <w:rFonts w:ascii="Bookman Old Style" w:hAnsi="Bookman Old Style" w:cs="Arial"/>
          <w:b/>
          <w:bCs/>
          <w:sz w:val="24"/>
          <w:szCs w:val="24"/>
          <w:lang w:val="sv-SE"/>
        </w:rPr>
        <w:t>,</w:t>
      </w:r>
    </w:p>
    <w:p w:rsidR="008113DD" w:rsidRPr="003C308C" w:rsidRDefault="008113DD" w:rsidP="00862DEB">
      <w:pPr>
        <w:pStyle w:val="NoSpacing"/>
        <w:spacing w:line="312" w:lineRule="auto"/>
        <w:ind w:left="5761" w:firstLine="720"/>
        <w:jc w:val="both"/>
        <w:rPr>
          <w:rFonts w:ascii="Bookman Old Style" w:hAnsi="Bookman Old Style" w:cs="Arial"/>
          <w:b/>
          <w:bCs/>
          <w:sz w:val="24"/>
          <w:szCs w:val="24"/>
          <w:lang w:val="sv-SE"/>
        </w:rPr>
      </w:pPr>
    </w:p>
    <w:p w:rsidR="008113DD" w:rsidRPr="003C308C" w:rsidRDefault="008113DD" w:rsidP="00862DEB">
      <w:pPr>
        <w:pStyle w:val="NoSpacing"/>
        <w:spacing w:line="312" w:lineRule="auto"/>
        <w:ind w:left="5761" w:firstLine="720"/>
        <w:jc w:val="both"/>
        <w:rPr>
          <w:rFonts w:ascii="Bookman Old Style" w:hAnsi="Bookman Old Style" w:cs="Arial"/>
          <w:b/>
          <w:bCs/>
          <w:sz w:val="24"/>
          <w:szCs w:val="24"/>
          <w:lang w:val="sv-SE"/>
        </w:rPr>
      </w:pPr>
    </w:p>
    <w:p w:rsidR="008113DD" w:rsidRPr="003C308C" w:rsidRDefault="008113DD" w:rsidP="00862DEB">
      <w:pPr>
        <w:pStyle w:val="NoSpacing"/>
        <w:spacing w:line="312" w:lineRule="auto"/>
        <w:ind w:left="5761" w:firstLine="720"/>
        <w:jc w:val="both"/>
        <w:rPr>
          <w:rFonts w:ascii="Bookman Old Style" w:hAnsi="Bookman Old Style" w:cs="Arial"/>
          <w:b/>
          <w:bCs/>
          <w:sz w:val="24"/>
          <w:szCs w:val="24"/>
          <w:lang w:val="sv-SE"/>
        </w:rPr>
      </w:pPr>
    </w:p>
    <w:p w:rsidR="008113DD" w:rsidRPr="003C308C" w:rsidRDefault="008113DD" w:rsidP="00862DEB">
      <w:pPr>
        <w:pStyle w:val="NoSpacing"/>
        <w:spacing w:line="312" w:lineRule="auto"/>
        <w:ind w:left="5761" w:firstLine="720"/>
        <w:jc w:val="both"/>
        <w:rPr>
          <w:rFonts w:ascii="Bookman Old Style" w:hAnsi="Bookman Old Style" w:cs="Arial"/>
          <w:bCs/>
          <w:sz w:val="24"/>
          <w:szCs w:val="24"/>
          <w:lang w:val="sv-SE"/>
        </w:rPr>
      </w:pPr>
      <w:r w:rsidRPr="003C308C">
        <w:rPr>
          <w:rFonts w:ascii="Bookman Old Style" w:hAnsi="Bookman Old Style" w:cs="Arial"/>
          <w:b/>
          <w:bCs/>
          <w:sz w:val="24"/>
          <w:szCs w:val="24"/>
          <w:lang w:val="sv-SE"/>
        </w:rPr>
        <w:t xml:space="preserve">        </w:t>
      </w:r>
      <w:r w:rsidR="00DB2FF5">
        <w:rPr>
          <w:rFonts w:ascii="Bookman Old Style" w:hAnsi="Bookman Old Style" w:cs="Arial"/>
          <w:b/>
          <w:bCs/>
          <w:sz w:val="24"/>
          <w:szCs w:val="24"/>
          <w:lang w:val="sv-SE"/>
        </w:rPr>
        <w:t xml:space="preserve">  </w:t>
      </w:r>
      <w:r w:rsidRPr="003C308C">
        <w:rPr>
          <w:rFonts w:ascii="Bookman Old Style" w:hAnsi="Bookman Old Style" w:cs="Arial"/>
          <w:b/>
          <w:bCs/>
          <w:sz w:val="24"/>
          <w:szCs w:val="24"/>
          <w:lang w:val="sv-SE"/>
        </w:rPr>
        <w:t>SANUSI</w:t>
      </w:r>
    </w:p>
    <w:p w:rsidR="00F40A14" w:rsidRPr="003C308C" w:rsidRDefault="00F40A14" w:rsidP="00F40A14">
      <w:pPr>
        <w:pStyle w:val="NoSpacing"/>
        <w:spacing w:line="360" w:lineRule="auto"/>
        <w:jc w:val="both"/>
        <w:rPr>
          <w:rFonts w:ascii="Bookman Old Style" w:hAnsi="Bookman Old Style" w:cs="Arial"/>
          <w:sz w:val="24"/>
          <w:szCs w:val="24"/>
          <w:lang w:val="sv-SE"/>
        </w:rPr>
      </w:pPr>
    </w:p>
    <w:p w:rsidR="00F40A14" w:rsidRPr="003C308C" w:rsidRDefault="00F40A14" w:rsidP="00F40A14">
      <w:pPr>
        <w:pStyle w:val="NoSpacing"/>
        <w:spacing w:line="360" w:lineRule="auto"/>
        <w:jc w:val="both"/>
        <w:rPr>
          <w:rFonts w:ascii="Bookman Old Style" w:hAnsi="Bookman Old Style" w:cs="Arial"/>
          <w:sz w:val="24"/>
          <w:szCs w:val="24"/>
          <w:lang w:val="sv-SE"/>
        </w:rPr>
      </w:pPr>
      <w:r w:rsidRPr="003C308C">
        <w:rPr>
          <w:rFonts w:ascii="Bookman Old Style" w:hAnsi="Bookman Old Style" w:cs="Arial"/>
          <w:sz w:val="24"/>
          <w:szCs w:val="24"/>
          <w:lang w:val="sv-SE"/>
        </w:rPr>
        <w:tab/>
      </w:r>
      <w:r w:rsidRPr="003C308C">
        <w:rPr>
          <w:rFonts w:ascii="Bookman Old Style" w:hAnsi="Bookman Old Style" w:cs="Arial"/>
          <w:sz w:val="24"/>
          <w:szCs w:val="24"/>
          <w:lang w:val="sv-SE"/>
        </w:rPr>
        <w:tab/>
      </w:r>
    </w:p>
    <w:p w:rsidR="00911E6C" w:rsidRPr="003C308C" w:rsidRDefault="00911E6C" w:rsidP="00911E6C">
      <w:pPr>
        <w:pStyle w:val="NoSpacing"/>
        <w:spacing w:line="360" w:lineRule="auto"/>
        <w:jc w:val="both"/>
        <w:rPr>
          <w:rFonts w:ascii="Bookman Old Style" w:hAnsi="Bookman Old Style" w:cs="Arial"/>
          <w:sz w:val="24"/>
          <w:szCs w:val="24"/>
          <w:lang w:val="en-GB"/>
        </w:rPr>
      </w:pPr>
    </w:p>
    <w:p w:rsidR="003C308C" w:rsidRDefault="007122E9" w:rsidP="00FC7E3F">
      <w:pPr>
        <w:pStyle w:val="NoSpacing"/>
        <w:spacing w:line="360" w:lineRule="auto"/>
        <w:jc w:val="both"/>
        <w:rPr>
          <w:rFonts w:ascii="Bookman Old Style" w:hAnsi="Bookman Old Style"/>
          <w:b/>
          <w:sz w:val="24"/>
          <w:szCs w:val="24"/>
          <w:lang w:val="en-GB"/>
        </w:rPr>
      </w:pPr>
      <w:r w:rsidRPr="003C308C">
        <w:rPr>
          <w:rFonts w:ascii="Bookman Old Style" w:hAnsi="Bookman Old Style"/>
          <w:b/>
          <w:sz w:val="24"/>
          <w:szCs w:val="24"/>
        </w:rPr>
        <w:tab/>
      </w:r>
      <w:r w:rsidRPr="003C308C">
        <w:rPr>
          <w:rFonts w:ascii="Bookman Old Style" w:hAnsi="Bookman Old Style"/>
          <w:b/>
          <w:sz w:val="24"/>
          <w:szCs w:val="24"/>
        </w:rPr>
        <w:tab/>
      </w:r>
      <w:r w:rsidRPr="003C308C">
        <w:rPr>
          <w:rFonts w:ascii="Bookman Old Style" w:hAnsi="Bookman Old Style"/>
          <w:b/>
          <w:sz w:val="24"/>
          <w:szCs w:val="24"/>
        </w:rPr>
        <w:tab/>
      </w:r>
      <w:r w:rsidRPr="003C308C">
        <w:rPr>
          <w:rFonts w:ascii="Bookman Old Style" w:hAnsi="Bookman Old Style"/>
          <w:b/>
          <w:sz w:val="24"/>
          <w:szCs w:val="24"/>
        </w:rPr>
        <w:tab/>
      </w:r>
      <w:r w:rsidRPr="003C308C">
        <w:rPr>
          <w:rFonts w:ascii="Bookman Old Style" w:hAnsi="Bookman Old Style"/>
          <w:b/>
          <w:sz w:val="24"/>
          <w:szCs w:val="24"/>
        </w:rPr>
        <w:tab/>
      </w:r>
      <w:r w:rsidRPr="003C308C">
        <w:rPr>
          <w:rFonts w:ascii="Bookman Old Style" w:hAnsi="Bookman Old Style"/>
          <w:b/>
          <w:sz w:val="24"/>
          <w:szCs w:val="24"/>
        </w:rPr>
        <w:tab/>
      </w:r>
      <w:r w:rsidRPr="003C308C">
        <w:rPr>
          <w:rFonts w:ascii="Bookman Old Style" w:hAnsi="Bookman Old Style"/>
          <w:b/>
          <w:sz w:val="24"/>
          <w:szCs w:val="24"/>
        </w:rPr>
        <w:tab/>
      </w:r>
      <w:r w:rsidRPr="003C308C">
        <w:rPr>
          <w:rFonts w:ascii="Bookman Old Style" w:hAnsi="Bookman Old Style"/>
          <w:b/>
          <w:sz w:val="24"/>
          <w:szCs w:val="24"/>
        </w:rPr>
        <w:tab/>
        <w:t xml:space="preserve">       </w:t>
      </w:r>
    </w:p>
    <w:p w:rsidR="003C308C" w:rsidRPr="003C308C" w:rsidRDefault="003C308C" w:rsidP="003C308C">
      <w:pPr>
        <w:rPr>
          <w:lang w:val="en-GB"/>
        </w:rPr>
      </w:pPr>
    </w:p>
    <w:p w:rsidR="003C308C" w:rsidRPr="003C308C" w:rsidRDefault="003C308C" w:rsidP="003C308C">
      <w:pPr>
        <w:rPr>
          <w:lang w:val="en-GB"/>
        </w:rPr>
      </w:pPr>
    </w:p>
    <w:p w:rsidR="003C308C" w:rsidRPr="003C308C" w:rsidRDefault="003C308C" w:rsidP="003C308C">
      <w:pPr>
        <w:rPr>
          <w:lang w:val="en-GB"/>
        </w:rPr>
      </w:pPr>
      <w:bookmarkStart w:id="0" w:name="_GoBack"/>
      <w:bookmarkEnd w:id="0"/>
    </w:p>
    <w:p w:rsidR="003C308C" w:rsidRPr="003C308C" w:rsidRDefault="003C308C" w:rsidP="003C308C">
      <w:pPr>
        <w:rPr>
          <w:lang w:val="en-GB"/>
        </w:rPr>
      </w:pPr>
    </w:p>
    <w:p w:rsidR="003C308C" w:rsidRPr="003C308C" w:rsidRDefault="003C308C" w:rsidP="003C308C">
      <w:pPr>
        <w:rPr>
          <w:lang w:val="en-GB"/>
        </w:rPr>
      </w:pPr>
    </w:p>
    <w:p w:rsidR="003C308C" w:rsidRPr="003C308C" w:rsidRDefault="003C308C" w:rsidP="003C308C">
      <w:pPr>
        <w:rPr>
          <w:lang w:val="en-GB"/>
        </w:rPr>
      </w:pPr>
    </w:p>
    <w:p w:rsidR="003C308C" w:rsidRPr="003C308C" w:rsidRDefault="003C308C" w:rsidP="003C308C">
      <w:pPr>
        <w:rPr>
          <w:lang w:val="en-GB"/>
        </w:rPr>
      </w:pPr>
    </w:p>
    <w:p w:rsidR="003C308C" w:rsidRPr="003C308C" w:rsidRDefault="003C308C" w:rsidP="003C308C">
      <w:pPr>
        <w:rPr>
          <w:lang w:val="en-GB"/>
        </w:rPr>
      </w:pPr>
    </w:p>
    <w:p w:rsidR="00C775C9" w:rsidRPr="003C308C" w:rsidRDefault="00C775C9" w:rsidP="003C308C">
      <w:pPr>
        <w:jc w:val="center"/>
        <w:rPr>
          <w:lang w:val="en-GB"/>
        </w:rPr>
      </w:pPr>
    </w:p>
    <w:sectPr w:rsidR="00C775C9" w:rsidRPr="003C308C" w:rsidSect="003C308C">
      <w:pgSz w:w="12191" w:h="18711" w:code="126"/>
      <w:pgMar w:top="1418" w:right="1418" w:bottom="1418" w:left="1418" w:header="709" w:footer="709" w:gutter="0"/>
      <w:pgNumType w:start="3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E94" w:rsidRDefault="00EB4E94" w:rsidP="0029131B">
      <w:pPr>
        <w:spacing w:after="0" w:line="240" w:lineRule="auto"/>
      </w:pPr>
      <w:r>
        <w:separator/>
      </w:r>
    </w:p>
  </w:endnote>
  <w:endnote w:type="continuationSeparator" w:id="0">
    <w:p w:rsidR="00EB4E94" w:rsidRDefault="00EB4E94" w:rsidP="00291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Arial-BoldMT">
    <w:altName w:val="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AB1" w:rsidRPr="00BB19BF" w:rsidRDefault="006E1AB1" w:rsidP="00BB19BF">
    <w:pPr>
      <w:pStyle w:val="Footer"/>
      <w:jc w:val="right"/>
      <w:rPr>
        <w:rFonts w:ascii="Bookman Old Style" w:hAnsi="Bookman Old Style"/>
        <w:sz w:val="10"/>
        <w:szCs w:val="10"/>
      </w:rPr>
    </w:pPr>
  </w:p>
  <w:p w:rsidR="006E1AB1" w:rsidRPr="00BB19BF" w:rsidRDefault="006E1AB1" w:rsidP="00BB19BF">
    <w:pPr>
      <w:jc w:val="right"/>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AB1" w:rsidRPr="00BB19BF" w:rsidRDefault="006E1AB1" w:rsidP="00BB19BF">
    <w:pPr>
      <w:tabs>
        <w:tab w:val="left" w:pos="9579"/>
      </w:tabs>
      <w:jc w:val="right"/>
      <w:rPr>
        <w:rFonts w:ascii="Bookman Old Style" w:hAnsi="Bookman Old Style"/>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E94" w:rsidRDefault="00EB4E94" w:rsidP="0029131B">
      <w:pPr>
        <w:spacing w:after="0" w:line="240" w:lineRule="auto"/>
      </w:pPr>
      <w:r>
        <w:separator/>
      </w:r>
    </w:p>
  </w:footnote>
  <w:footnote w:type="continuationSeparator" w:id="0">
    <w:p w:rsidR="00EB4E94" w:rsidRDefault="00EB4E94" w:rsidP="00291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rPr>
      <w:id w:val="-1363287797"/>
      <w:docPartObj>
        <w:docPartGallery w:val="Page Numbers (Top of Page)"/>
        <w:docPartUnique/>
      </w:docPartObj>
    </w:sdtPr>
    <w:sdtEndPr>
      <w:rPr>
        <w:noProof/>
      </w:rPr>
    </w:sdtEndPr>
    <w:sdtContent>
      <w:p w:rsidR="006E1AB1" w:rsidRPr="00C54846" w:rsidRDefault="006E1AB1">
        <w:pPr>
          <w:pStyle w:val="Header"/>
          <w:jc w:val="center"/>
          <w:rPr>
            <w:rFonts w:ascii="Bookman Old Style" w:hAnsi="Bookman Old Style"/>
          </w:rPr>
        </w:pPr>
        <w:r w:rsidRPr="00C54846">
          <w:rPr>
            <w:rFonts w:ascii="Bookman Old Style" w:hAnsi="Bookman Old Style"/>
          </w:rPr>
          <w:fldChar w:fldCharType="begin"/>
        </w:r>
        <w:r w:rsidRPr="00C54846">
          <w:rPr>
            <w:rFonts w:ascii="Bookman Old Style" w:hAnsi="Bookman Old Style"/>
          </w:rPr>
          <w:instrText xml:space="preserve"> PAGE   \* MERGEFORMAT </w:instrText>
        </w:r>
        <w:r w:rsidRPr="00C54846">
          <w:rPr>
            <w:rFonts w:ascii="Bookman Old Style" w:hAnsi="Bookman Old Style"/>
          </w:rPr>
          <w:fldChar w:fldCharType="separate"/>
        </w:r>
        <w:r w:rsidR="008D16E6">
          <w:rPr>
            <w:rFonts w:ascii="Bookman Old Style" w:hAnsi="Bookman Old Style"/>
            <w:noProof/>
          </w:rPr>
          <w:t>44</w:t>
        </w:r>
        <w:r w:rsidRPr="00C54846">
          <w:rPr>
            <w:rFonts w:ascii="Bookman Old Style" w:hAnsi="Bookman Old Style"/>
            <w:noProof/>
          </w:rPr>
          <w:fldChar w:fldCharType="end"/>
        </w:r>
      </w:p>
    </w:sdtContent>
  </w:sdt>
  <w:p w:rsidR="006E1AB1" w:rsidRPr="00C54846" w:rsidRDefault="006E1AB1">
    <w:pPr>
      <w:pStyle w:val="Header"/>
      <w:rPr>
        <w:rFonts w:ascii="Bookman Old Style" w:hAnsi="Bookman Old Sty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FFD08B6A"/>
    <w:lvl w:ilvl="0">
      <w:start w:val="1"/>
      <w:numFmt w:val="lowerLetter"/>
      <w:lvlText w:val="%1."/>
      <w:lvlJc w:val="left"/>
      <w:pPr>
        <w:tabs>
          <w:tab w:val="num" w:pos="0"/>
        </w:tabs>
        <w:ind w:left="780" w:hanging="360"/>
      </w:pPr>
    </w:lvl>
    <w:lvl w:ilvl="1">
      <w:start w:val="1"/>
      <w:numFmt w:val="decimal"/>
      <w:lvlText w:val="%2."/>
      <w:lvlJc w:val="left"/>
      <w:pPr>
        <w:tabs>
          <w:tab w:val="num" w:pos="990"/>
        </w:tabs>
        <w:ind w:left="990" w:hanging="360"/>
      </w:pPr>
      <w:rPr>
        <w:b w:val="0"/>
        <w:color w:val="auto"/>
      </w:rPr>
    </w:lvl>
    <w:lvl w:ilvl="2">
      <w:start w:val="1"/>
      <w:numFmt w:val="decimal"/>
      <w:lvlText w:val="%3."/>
      <w:lvlJc w:val="left"/>
      <w:pPr>
        <w:tabs>
          <w:tab w:val="num" w:pos="360"/>
        </w:tabs>
        <w:ind w:left="360" w:hanging="360"/>
      </w:pPr>
      <w:rPr>
        <w:b/>
      </w:rPr>
    </w:lvl>
    <w:lvl w:ilvl="3">
      <w:start w:val="1"/>
      <w:numFmt w:val="decimal"/>
      <w:lvlText w:val="%4."/>
      <w:lvlJc w:val="left"/>
      <w:pPr>
        <w:tabs>
          <w:tab w:val="num" w:pos="360"/>
        </w:tabs>
        <w:ind w:left="360"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30"/>
    <w:multiLevelType w:val="singleLevel"/>
    <w:tmpl w:val="00000030"/>
    <w:lvl w:ilvl="0">
      <w:start w:val="1"/>
      <w:numFmt w:val="lowerLetter"/>
      <w:lvlText w:val="%1."/>
      <w:lvlJc w:val="left"/>
      <w:pPr>
        <w:tabs>
          <w:tab w:val="num" w:pos="648"/>
        </w:tabs>
        <w:ind w:left="648" w:hanging="360"/>
      </w:pPr>
    </w:lvl>
  </w:abstractNum>
  <w:abstractNum w:abstractNumId="2">
    <w:nsid w:val="0B0438F7"/>
    <w:multiLevelType w:val="hybridMultilevel"/>
    <w:tmpl w:val="937A35C2"/>
    <w:lvl w:ilvl="0" w:tplc="058C32C8">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3">
    <w:nsid w:val="0B1A26AA"/>
    <w:multiLevelType w:val="multilevel"/>
    <w:tmpl w:val="0421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584C76"/>
    <w:multiLevelType w:val="hybridMultilevel"/>
    <w:tmpl w:val="F1FAC896"/>
    <w:lvl w:ilvl="0" w:tplc="5A9A4B1C">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5">
    <w:nsid w:val="1090234C"/>
    <w:multiLevelType w:val="hybridMultilevel"/>
    <w:tmpl w:val="9FBEA264"/>
    <w:lvl w:ilvl="0" w:tplc="606214A0">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6">
    <w:nsid w:val="1215703F"/>
    <w:multiLevelType w:val="multilevel"/>
    <w:tmpl w:val="1215703F"/>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7">
    <w:nsid w:val="134F70A9"/>
    <w:multiLevelType w:val="hybridMultilevel"/>
    <w:tmpl w:val="D194AF44"/>
    <w:lvl w:ilvl="0" w:tplc="6FFC7D2E">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8">
    <w:nsid w:val="193D6B7B"/>
    <w:multiLevelType w:val="hybridMultilevel"/>
    <w:tmpl w:val="4B149A9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9">
    <w:nsid w:val="1B28108F"/>
    <w:multiLevelType w:val="multilevel"/>
    <w:tmpl w:val="1B28108F"/>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nsid w:val="1C011736"/>
    <w:multiLevelType w:val="hybridMultilevel"/>
    <w:tmpl w:val="34BA3E14"/>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C146033"/>
    <w:multiLevelType w:val="multilevel"/>
    <w:tmpl w:val="8084C6BE"/>
    <w:lvl w:ilvl="0">
      <w:start w:val="1"/>
      <w:numFmt w:val="decimal"/>
      <w:lvlText w:val="%1."/>
      <w:lvlJc w:val="left"/>
      <w:pPr>
        <w:ind w:left="1429" w:hanging="360"/>
      </w:pPr>
    </w:lvl>
    <w:lvl w:ilvl="1">
      <w:start w:val="1"/>
      <w:numFmt w:val="lowerLetter"/>
      <w:lvlText w:val="%2."/>
      <w:lvlJc w:val="left"/>
      <w:pPr>
        <w:ind w:left="2149" w:hanging="360"/>
      </w:pPr>
      <w:rPr>
        <w:rFonts w:ascii="Bookman Old Style" w:eastAsia="Times New Roman" w:hAnsi="Bookman Old Style" w:cs="Arial"/>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decimal"/>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nsid w:val="23B45E4E"/>
    <w:multiLevelType w:val="hybridMultilevel"/>
    <w:tmpl w:val="35DEEA78"/>
    <w:lvl w:ilvl="0" w:tplc="8DDCBAB4">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3">
    <w:nsid w:val="243673A0"/>
    <w:multiLevelType w:val="hybridMultilevel"/>
    <w:tmpl w:val="0618239C"/>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243F3FEA"/>
    <w:multiLevelType w:val="multilevel"/>
    <w:tmpl w:val="243F3FEA"/>
    <w:lvl w:ilvl="0">
      <w:start w:val="1"/>
      <w:numFmt w:val="decimal"/>
      <w:lvlText w:val="%1."/>
      <w:lvlJc w:val="left"/>
      <w:pPr>
        <w:ind w:left="1429" w:hanging="360"/>
      </w:pPr>
    </w:lvl>
    <w:lvl w:ilvl="1">
      <w:start w:val="1"/>
      <w:numFmt w:val="lowerLetter"/>
      <w:lvlText w:val="%2."/>
      <w:lvlJc w:val="left"/>
      <w:pPr>
        <w:ind w:left="2149" w:hanging="360"/>
      </w:pPr>
      <w:rPr>
        <w:rFonts w:ascii="Bookman Old Style" w:eastAsia="Times New Roman" w:hAnsi="Bookman Old Style" w:cs="Arial"/>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786"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265F44B3"/>
    <w:multiLevelType w:val="multilevel"/>
    <w:tmpl w:val="B66CF90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D721885"/>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FBC0A5E"/>
    <w:multiLevelType w:val="hybridMultilevel"/>
    <w:tmpl w:val="FA1A7E3C"/>
    <w:lvl w:ilvl="0" w:tplc="5E86D3D0">
      <w:start w:val="1"/>
      <w:numFmt w:val="decimal"/>
      <w:lvlText w:val="%1."/>
      <w:lvlJc w:val="left"/>
      <w:pPr>
        <w:ind w:left="720" w:hanging="360"/>
      </w:pPr>
      <w:rPr>
        <w:rFonts w:ascii="Bookman Old Style" w:eastAsiaTheme="minorHAnsi" w:hAnsi="Bookman Old Style" w:cstheme="minorBidi"/>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0991C73"/>
    <w:multiLevelType w:val="hybridMultilevel"/>
    <w:tmpl w:val="5CB86524"/>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58B57CF"/>
    <w:multiLevelType w:val="multilevel"/>
    <w:tmpl w:val="C09CC74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9774BE0"/>
    <w:multiLevelType w:val="hybridMultilevel"/>
    <w:tmpl w:val="1096CBCC"/>
    <w:lvl w:ilvl="0" w:tplc="04210011">
      <w:start w:val="1"/>
      <w:numFmt w:val="decimal"/>
      <w:lvlText w:val="%1)"/>
      <w:lvlJc w:val="left"/>
      <w:pPr>
        <w:ind w:left="107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1">
    <w:nsid w:val="478A4EFC"/>
    <w:multiLevelType w:val="hybridMultilevel"/>
    <w:tmpl w:val="B76EA52A"/>
    <w:lvl w:ilvl="0" w:tplc="DE108E1E">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22">
    <w:nsid w:val="4ACB0589"/>
    <w:multiLevelType w:val="hybridMultilevel"/>
    <w:tmpl w:val="FFECCA0C"/>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3">
    <w:nsid w:val="4CF81D79"/>
    <w:multiLevelType w:val="hybridMultilevel"/>
    <w:tmpl w:val="A1ACF4A0"/>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4F7E4F13"/>
    <w:multiLevelType w:val="hybridMultilevel"/>
    <w:tmpl w:val="06346C8C"/>
    <w:lvl w:ilvl="0" w:tplc="5BF661D2">
      <w:start w:val="1"/>
      <w:numFmt w:val="decimal"/>
      <w:lvlText w:val="%1."/>
      <w:lvlJc w:val="left"/>
      <w:pPr>
        <w:ind w:left="720" w:hanging="360"/>
      </w:pPr>
      <w:rPr>
        <w:rFonts w:ascii="Bookman Old Style" w:eastAsiaTheme="minorHAnsi" w:hAnsi="Bookman Old Style" w:cstheme="minorBidi"/>
      </w:rPr>
    </w:lvl>
    <w:lvl w:ilvl="1" w:tplc="A0A68178">
      <w:start w:val="15"/>
      <w:numFmt w:val="decimal"/>
      <w:lvlText w:val="%2."/>
      <w:lvlJc w:val="left"/>
      <w:pPr>
        <w:ind w:left="1440" w:hanging="360"/>
      </w:pPr>
      <w:rPr>
        <w:rFonts w:hint="default"/>
      </w:rPr>
    </w:lvl>
    <w:lvl w:ilvl="2" w:tplc="24346152">
      <w:start w:val="1"/>
      <w:numFmt w:val="upperLetter"/>
      <w:lvlText w:val="%3)"/>
      <w:lvlJc w:val="left"/>
      <w:pPr>
        <w:ind w:left="2340" w:hanging="360"/>
      </w:pPr>
      <w:rPr>
        <w:rFonts w:hint="default"/>
      </w:rPr>
    </w:lvl>
    <w:lvl w:ilvl="3" w:tplc="A5785A48">
      <w:start w:val="1"/>
      <w:numFmt w:val="lowerLetter"/>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262486B"/>
    <w:multiLevelType w:val="multilevel"/>
    <w:tmpl w:val="5262486B"/>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6A992C4D"/>
    <w:multiLevelType w:val="multilevel"/>
    <w:tmpl w:val="9A4CCC3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C177D00"/>
    <w:multiLevelType w:val="multilevel"/>
    <w:tmpl w:val="8758A52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C5E0DEA"/>
    <w:multiLevelType w:val="hybridMultilevel"/>
    <w:tmpl w:val="3A10FC34"/>
    <w:lvl w:ilvl="0" w:tplc="3D7AE588">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29">
    <w:nsid w:val="6CB05C0E"/>
    <w:multiLevelType w:val="hybridMultilevel"/>
    <w:tmpl w:val="D27EC8D4"/>
    <w:lvl w:ilvl="0" w:tplc="1272E1D8">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30">
    <w:nsid w:val="74843D2B"/>
    <w:multiLevelType w:val="hybridMultilevel"/>
    <w:tmpl w:val="DAC65D52"/>
    <w:lvl w:ilvl="0" w:tplc="04210017">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1">
    <w:nsid w:val="7492621C"/>
    <w:multiLevelType w:val="multilevel"/>
    <w:tmpl w:val="7492621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2">
    <w:nsid w:val="78B92F0C"/>
    <w:multiLevelType w:val="hybridMultilevel"/>
    <w:tmpl w:val="311C73BC"/>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num w:numId="1">
    <w:abstractNumId w:val="19"/>
  </w:num>
  <w:num w:numId="2">
    <w:abstractNumId w:val="31"/>
  </w:num>
  <w:num w:numId="3">
    <w:abstractNumId w:val="17"/>
  </w:num>
  <w:num w:numId="4">
    <w:abstractNumId w:val="27"/>
  </w:num>
  <w:num w:numId="5">
    <w:abstractNumId w:val="15"/>
  </w:num>
  <w:num w:numId="6">
    <w:abstractNumId w:val="16"/>
  </w:num>
  <w:num w:numId="7">
    <w:abstractNumId w:val="3"/>
  </w:num>
  <w:num w:numId="8">
    <w:abstractNumId w:val="1"/>
  </w:num>
  <w:num w:numId="9">
    <w:abstractNumId w:val="6"/>
  </w:num>
  <w:num w:numId="10">
    <w:abstractNumId w:val="0"/>
  </w:num>
  <w:num w:numId="11">
    <w:abstractNumId w:val="14"/>
  </w:num>
  <w:num w:numId="12">
    <w:abstractNumId w:val="26"/>
  </w:num>
  <w:num w:numId="13">
    <w:abstractNumId w:val="18"/>
  </w:num>
  <w:num w:numId="14">
    <w:abstractNumId w:val="10"/>
  </w:num>
  <w:num w:numId="15">
    <w:abstractNumId w:val="20"/>
  </w:num>
  <w:num w:numId="16">
    <w:abstractNumId w:val="11"/>
  </w:num>
  <w:num w:numId="17">
    <w:abstractNumId w:val="5"/>
  </w:num>
  <w:num w:numId="18">
    <w:abstractNumId w:val="21"/>
  </w:num>
  <w:num w:numId="19">
    <w:abstractNumId w:val="12"/>
  </w:num>
  <w:num w:numId="20">
    <w:abstractNumId w:val="7"/>
  </w:num>
  <w:num w:numId="21">
    <w:abstractNumId w:val="4"/>
  </w:num>
  <w:num w:numId="22">
    <w:abstractNumId w:val="2"/>
  </w:num>
  <w:num w:numId="23">
    <w:abstractNumId w:val="28"/>
  </w:num>
  <w:num w:numId="24">
    <w:abstractNumId w:val="29"/>
  </w:num>
  <w:num w:numId="25">
    <w:abstractNumId w:val="24"/>
  </w:num>
  <w:num w:numId="26">
    <w:abstractNumId w:val="22"/>
  </w:num>
  <w:num w:numId="27">
    <w:abstractNumId w:val="30"/>
  </w:num>
  <w:num w:numId="28">
    <w:abstractNumId w:val="23"/>
  </w:num>
  <w:num w:numId="29">
    <w:abstractNumId w:val="25"/>
  </w:num>
  <w:num w:numId="30">
    <w:abstractNumId w:val="9"/>
  </w:num>
  <w:num w:numId="31">
    <w:abstractNumId w:val="32"/>
  </w:num>
  <w:num w:numId="32">
    <w:abstractNumId w:val="8"/>
  </w:num>
  <w:num w:numId="33">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8"/>
  <w:hideSpellingErrors/>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37"/>
    <w:rsid w:val="00000028"/>
    <w:rsid w:val="00001AFF"/>
    <w:rsid w:val="000035CB"/>
    <w:rsid w:val="00013439"/>
    <w:rsid w:val="00022A24"/>
    <w:rsid w:val="00024780"/>
    <w:rsid w:val="0002732C"/>
    <w:rsid w:val="00027CD1"/>
    <w:rsid w:val="00030AB6"/>
    <w:rsid w:val="00050ED5"/>
    <w:rsid w:val="00052F43"/>
    <w:rsid w:val="00054F3D"/>
    <w:rsid w:val="00061507"/>
    <w:rsid w:val="00061692"/>
    <w:rsid w:val="00065442"/>
    <w:rsid w:val="00065C33"/>
    <w:rsid w:val="00071FD8"/>
    <w:rsid w:val="0007375C"/>
    <w:rsid w:val="00081C0B"/>
    <w:rsid w:val="00083020"/>
    <w:rsid w:val="000850A3"/>
    <w:rsid w:val="000A13CE"/>
    <w:rsid w:val="000A1444"/>
    <w:rsid w:val="000A29D2"/>
    <w:rsid w:val="000A480F"/>
    <w:rsid w:val="000A58C7"/>
    <w:rsid w:val="000A5FE0"/>
    <w:rsid w:val="000B586A"/>
    <w:rsid w:val="000B5DFC"/>
    <w:rsid w:val="000C3605"/>
    <w:rsid w:val="000C5B38"/>
    <w:rsid w:val="000D58EF"/>
    <w:rsid w:val="000E0348"/>
    <w:rsid w:val="000E31EF"/>
    <w:rsid w:val="000F1286"/>
    <w:rsid w:val="00100B40"/>
    <w:rsid w:val="00101483"/>
    <w:rsid w:val="00116383"/>
    <w:rsid w:val="001242C1"/>
    <w:rsid w:val="00127932"/>
    <w:rsid w:val="00130F14"/>
    <w:rsid w:val="0013109A"/>
    <w:rsid w:val="001311BF"/>
    <w:rsid w:val="00137427"/>
    <w:rsid w:val="001402C7"/>
    <w:rsid w:val="001422BC"/>
    <w:rsid w:val="001424A5"/>
    <w:rsid w:val="001459FA"/>
    <w:rsid w:val="00145FC3"/>
    <w:rsid w:val="001502AC"/>
    <w:rsid w:val="001506A9"/>
    <w:rsid w:val="0015651B"/>
    <w:rsid w:val="001669F9"/>
    <w:rsid w:val="00167727"/>
    <w:rsid w:val="0017052F"/>
    <w:rsid w:val="0018055E"/>
    <w:rsid w:val="00180777"/>
    <w:rsid w:val="00183DA6"/>
    <w:rsid w:val="0018492C"/>
    <w:rsid w:val="001932D3"/>
    <w:rsid w:val="001976F2"/>
    <w:rsid w:val="001A12BA"/>
    <w:rsid w:val="001A6C1D"/>
    <w:rsid w:val="001A70B3"/>
    <w:rsid w:val="001B2535"/>
    <w:rsid w:val="001B2E8A"/>
    <w:rsid w:val="001B6095"/>
    <w:rsid w:val="001B7392"/>
    <w:rsid w:val="001C0B7C"/>
    <w:rsid w:val="001C1712"/>
    <w:rsid w:val="001C17FC"/>
    <w:rsid w:val="001C5C62"/>
    <w:rsid w:val="001C7A42"/>
    <w:rsid w:val="001D1832"/>
    <w:rsid w:val="001D6D0C"/>
    <w:rsid w:val="001E6D4A"/>
    <w:rsid w:val="001E77AA"/>
    <w:rsid w:val="001F793D"/>
    <w:rsid w:val="0020237C"/>
    <w:rsid w:val="00211230"/>
    <w:rsid w:val="0021356B"/>
    <w:rsid w:val="00213767"/>
    <w:rsid w:val="0021753B"/>
    <w:rsid w:val="00227997"/>
    <w:rsid w:val="0023417A"/>
    <w:rsid w:val="00245328"/>
    <w:rsid w:val="002521CB"/>
    <w:rsid w:val="00252D0C"/>
    <w:rsid w:val="002573A4"/>
    <w:rsid w:val="00264860"/>
    <w:rsid w:val="00274B2C"/>
    <w:rsid w:val="00275229"/>
    <w:rsid w:val="0027776C"/>
    <w:rsid w:val="002835E2"/>
    <w:rsid w:val="0028670F"/>
    <w:rsid w:val="00287EC8"/>
    <w:rsid w:val="00290069"/>
    <w:rsid w:val="00290817"/>
    <w:rsid w:val="0029131B"/>
    <w:rsid w:val="00293313"/>
    <w:rsid w:val="002A5184"/>
    <w:rsid w:val="002B5600"/>
    <w:rsid w:val="002B63CD"/>
    <w:rsid w:val="002B70D4"/>
    <w:rsid w:val="002C21E8"/>
    <w:rsid w:val="002D478A"/>
    <w:rsid w:val="002D7484"/>
    <w:rsid w:val="002E4CCC"/>
    <w:rsid w:val="002E5397"/>
    <w:rsid w:val="002F3561"/>
    <w:rsid w:val="00302F75"/>
    <w:rsid w:val="003050B1"/>
    <w:rsid w:val="003069B0"/>
    <w:rsid w:val="0031074C"/>
    <w:rsid w:val="00313AF8"/>
    <w:rsid w:val="003170C4"/>
    <w:rsid w:val="0031719E"/>
    <w:rsid w:val="00321900"/>
    <w:rsid w:val="00332A2C"/>
    <w:rsid w:val="00332CB2"/>
    <w:rsid w:val="00334A87"/>
    <w:rsid w:val="00335D53"/>
    <w:rsid w:val="0033699F"/>
    <w:rsid w:val="003449AE"/>
    <w:rsid w:val="00353D2D"/>
    <w:rsid w:val="00355FBC"/>
    <w:rsid w:val="003607BB"/>
    <w:rsid w:val="00360F99"/>
    <w:rsid w:val="00363B23"/>
    <w:rsid w:val="00370695"/>
    <w:rsid w:val="003729B8"/>
    <w:rsid w:val="003906B6"/>
    <w:rsid w:val="003A15F2"/>
    <w:rsid w:val="003A771F"/>
    <w:rsid w:val="003A7868"/>
    <w:rsid w:val="003C17BA"/>
    <w:rsid w:val="003C308C"/>
    <w:rsid w:val="003C3EB8"/>
    <w:rsid w:val="003C4CB4"/>
    <w:rsid w:val="003D1465"/>
    <w:rsid w:val="003D4009"/>
    <w:rsid w:val="003D569D"/>
    <w:rsid w:val="003F47A4"/>
    <w:rsid w:val="003F4CC7"/>
    <w:rsid w:val="004200E4"/>
    <w:rsid w:val="00436C6D"/>
    <w:rsid w:val="00441452"/>
    <w:rsid w:val="0044319E"/>
    <w:rsid w:val="00445894"/>
    <w:rsid w:val="00454414"/>
    <w:rsid w:val="0046124A"/>
    <w:rsid w:val="00461746"/>
    <w:rsid w:val="00462D5E"/>
    <w:rsid w:val="00465098"/>
    <w:rsid w:val="00465BBE"/>
    <w:rsid w:val="00485C62"/>
    <w:rsid w:val="00490183"/>
    <w:rsid w:val="00490C7B"/>
    <w:rsid w:val="00496852"/>
    <w:rsid w:val="004A0E56"/>
    <w:rsid w:val="004A3390"/>
    <w:rsid w:val="004A4926"/>
    <w:rsid w:val="004B542E"/>
    <w:rsid w:val="004C337A"/>
    <w:rsid w:val="004D3527"/>
    <w:rsid w:val="004D3701"/>
    <w:rsid w:val="004D3DF5"/>
    <w:rsid w:val="004D4E84"/>
    <w:rsid w:val="004D6A6F"/>
    <w:rsid w:val="004E35AE"/>
    <w:rsid w:val="004E4414"/>
    <w:rsid w:val="004E4587"/>
    <w:rsid w:val="004F110E"/>
    <w:rsid w:val="004F1BB7"/>
    <w:rsid w:val="004F42F5"/>
    <w:rsid w:val="00503F4E"/>
    <w:rsid w:val="00505431"/>
    <w:rsid w:val="00517A71"/>
    <w:rsid w:val="0052361F"/>
    <w:rsid w:val="00526298"/>
    <w:rsid w:val="0052649C"/>
    <w:rsid w:val="00534208"/>
    <w:rsid w:val="005433FA"/>
    <w:rsid w:val="00551627"/>
    <w:rsid w:val="00553B56"/>
    <w:rsid w:val="005540E8"/>
    <w:rsid w:val="005563C9"/>
    <w:rsid w:val="00556B16"/>
    <w:rsid w:val="00570BF4"/>
    <w:rsid w:val="00570F6D"/>
    <w:rsid w:val="005758EE"/>
    <w:rsid w:val="00576A4E"/>
    <w:rsid w:val="005929DE"/>
    <w:rsid w:val="00595C81"/>
    <w:rsid w:val="005A01CC"/>
    <w:rsid w:val="005A0D8A"/>
    <w:rsid w:val="005A3979"/>
    <w:rsid w:val="005A3ABB"/>
    <w:rsid w:val="005A79E3"/>
    <w:rsid w:val="005B0559"/>
    <w:rsid w:val="005B6BA2"/>
    <w:rsid w:val="005B7ABC"/>
    <w:rsid w:val="005C27F3"/>
    <w:rsid w:val="005C5B04"/>
    <w:rsid w:val="005D1143"/>
    <w:rsid w:val="005D32D6"/>
    <w:rsid w:val="005D671D"/>
    <w:rsid w:val="005E6062"/>
    <w:rsid w:val="005F2E26"/>
    <w:rsid w:val="005F5761"/>
    <w:rsid w:val="00601214"/>
    <w:rsid w:val="0061175F"/>
    <w:rsid w:val="00612A3D"/>
    <w:rsid w:val="00615933"/>
    <w:rsid w:val="0063048D"/>
    <w:rsid w:val="006376CA"/>
    <w:rsid w:val="00640EE5"/>
    <w:rsid w:val="00641218"/>
    <w:rsid w:val="00644A0D"/>
    <w:rsid w:val="006452FE"/>
    <w:rsid w:val="00650FEC"/>
    <w:rsid w:val="0065278F"/>
    <w:rsid w:val="006533DC"/>
    <w:rsid w:val="006563B5"/>
    <w:rsid w:val="00660A7D"/>
    <w:rsid w:val="006612C7"/>
    <w:rsid w:val="006631FA"/>
    <w:rsid w:val="00664E4A"/>
    <w:rsid w:val="006660BF"/>
    <w:rsid w:val="0067209E"/>
    <w:rsid w:val="00675BC3"/>
    <w:rsid w:val="00680037"/>
    <w:rsid w:val="0068159F"/>
    <w:rsid w:val="00687DAC"/>
    <w:rsid w:val="00694BB2"/>
    <w:rsid w:val="0069533C"/>
    <w:rsid w:val="006A0EAD"/>
    <w:rsid w:val="006A6571"/>
    <w:rsid w:val="006B020E"/>
    <w:rsid w:val="006B2D91"/>
    <w:rsid w:val="006C1648"/>
    <w:rsid w:val="006C39B5"/>
    <w:rsid w:val="006D499F"/>
    <w:rsid w:val="006D60D6"/>
    <w:rsid w:val="006D6EEA"/>
    <w:rsid w:val="006E1AB1"/>
    <w:rsid w:val="006E2131"/>
    <w:rsid w:val="006E2ED5"/>
    <w:rsid w:val="006E5B63"/>
    <w:rsid w:val="006F2AFC"/>
    <w:rsid w:val="007077B2"/>
    <w:rsid w:val="0071160A"/>
    <w:rsid w:val="007122E9"/>
    <w:rsid w:val="00712925"/>
    <w:rsid w:val="00717240"/>
    <w:rsid w:val="00730D0E"/>
    <w:rsid w:val="00737129"/>
    <w:rsid w:val="007433B5"/>
    <w:rsid w:val="007440AA"/>
    <w:rsid w:val="0075129B"/>
    <w:rsid w:val="00762FA9"/>
    <w:rsid w:val="00764828"/>
    <w:rsid w:val="007659C5"/>
    <w:rsid w:val="007660E5"/>
    <w:rsid w:val="00771A12"/>
    <w:rsid w:val="00771E38"/>
    <w:rsid w:val="00781CE1"/>
    <w:rsid w:val="007A0211"/>
    <w:rsid w:val="007A02F3"/>
    <w:rsid w:val="007A1761"/>
    <w:rsid w:val="007A27C4"/>
    <w:rsid w:val="007A555E"/>
    <w:rsid w:val="007B5815"/>
    <w:rsid w:val="007D0F9B"/>
    <w:rsid w:val="007F2106"/>
    <w:rsid w:val="007F532C"/>
    <w:rsid w:val="008007F1"/>
    <w:rsid w:val="008113DD"/>
    <w:rsid w:val="00815823"/>
    <w:rsid w:val="00835A16"/>
    <w:rsid w:val="00840278"/>
    <w:rsid w:val="00847100"/>
    <w:rsid w:val="0085043D"/>
    <w:rsid w:val="00851DF7"/>
    <w:rsid w:val="00853F80"/>
    <w:rsid w:val="008546CA"/>
    <w:rsid w:val="00854E58"/>
    <w:rsid w:val="008563BD"/>
    <w:rsid w:val="00857849"/>
    <w:rsid w:val="008601C3"/>
    <w:rsid w:val="00862DEB"/>
    <w:rsid w:val="00872699"/>
    <w:rsid w:val="00882E1F"/>
    <w:rsid w:val="00895434"/>
    <w:rsid w:val="00895894"/>
    <w:rsid w:val="008A224D"/>
    <w:rsid w:val="008A4625"/>
    <w:rsid w:val="008A53B7"/>
    <w:rsid w:val="008A5693"/>
    <w:rsid w:val="008B48B3"/>
    <w:rsid w:val="008B6771"/>
    <w:rsid w:val="008C27E1"/>
    <w:rsid w:val="008C7244"/>
    <w:rsid w:val="008D16E6"/>
    <w:rsid w:val="008E389E"/>
    <w:rsid w:val="008E4A7A"/>
    <w:rsid w:val="008E7C72"/>
    <w:rsid w:val="008F28A3"/>
    <w:rsid w:val="008F672B"/>
    <w:rsid w:val="008F74F2"/>
    <w:rsid w:val="00905602"/>
    <w:rsid w:val="00911E6C"/>
    <w:rsid w:val="009143FF"/>
    <w:rsid w:val="00917340"/>
    <w:rsid w:val="00917B4E"/>
    <w:rsid w:val="009210A6"/>
    <w:rsid w:val="00925070"/>
    <w:rsid w:val="00930FB9"/>
    <w:rsid w:val="00935E49"/>
    <w:rsid w:val="0094118F"/>
    <w:rsid w:val="00942610"/>
    <w:rsid w:val="00950BAA"/>
    <w:rsid w:val="00953E09"/>
    <w:rsid w:val="0095433C"/>
    <w:rsid w:val="00956D73"/>
    <w:rsid w:val="00957A85"/>
    <w:rsid w:val="00963958"/>
    <w:rsid w:val="0097288D"/>
    <w:rsid w:val="0097410B"/>
    <w:rsid w:val="00974969"/>
    <w:rsid w:val="0097688E"/>
    <w:rsid w:val="00991F1B"/>
    <w:rsid w:val="009962C7"/>
    <w:rsid w:val="009A2F4F"/>
    <w:rsid w:val="009B5680"/>
    <w:rsid w:val="009C3153"/>
    <w:rsid w:val="009D017D"/>
    <w:rsid w:val="009D1129"/>
    <w:rsid w:val="009D15AC"/>
    <w:rsid w:val="009D4284"/>
    <w:rsid w:val="009D6A44"/>
    <w:rsid w:val="009E1272"/>
    <w:rsid w:val="00A02D4C"/>
    <w:rsid w:val="00A03FAA"/>
    <w:rsid w:val="00A074D4"/>
    <w:rsid w:val="00A107A5"/>
    <w:rsid w:val="00A12217"/>
    <w:rsid w:val="00A12466"/>
    <w:rsid w:val="00A1659C"/>
    <w:rsid w:val="00A220A4"/>
    <w:rsid w:val="00A222FF"/>
    <w:rsid w:val="00A27B21"/>
    <w:rsid w:val="00A32135"/>
    <w:rsid w:val="00A42D07"/>
    <w:rsid w:val="00A44BAF"/>
    <w:rsid w:val="00A44FD0"/>
    <w:rsid w:val="00A4525F"/>
    <w:rsid w:val="00A46DA3"/>
    <w:rsid w:val="00A5119B"/>
    <w:rsid w:val="00A52985"/>
    <w:rsid w:val="00A617CE"/>
    <w:rsid w:val="00A67F0E"/>
    <w:rsid w:val="00A753C9"/>
    <w:rsid w:val="00A84464"/>
    <w:rsid w:val="00A855EF"/>
    <w:rsid w:val="00AA237F"/>
    <w:rsid w:val="00AA55CA"/>
    <w:rsid w:val="00AB29A6"/>
    <w:rsid w:val="00AB6776"/>
    <w:rsid w:val="00AB74D0"/>
    <w:rsid w:val="00AC06AB"/>
    <w:rsid w:val="00AD6079"/>
    <w:rsid w:val="00AD60AE"/>
    <w:rsid w:val="00AD632D"/>
    <w:rsid w:val="00AE13F5"/>
    <w:rsid w:val="00AE23CB"/>
    <w:rsid w:val="00AE42DE"/>
    <w:rsid w:val="00AE4F6A"/>
    <w:rsid w:val="00AF0297"/>
    <w:rsid w:val="00AF21AD"/>
    <w:rsid w:val="00AF4600"/>
    <w:rsid w:val="00AF69CB"/>
    <w:rsid w:val="00B012C2"/>
    <w:rsid w:val="00B2368D"/>
    <w:rsid w:val="00B27973"/>
    <w:rsid w:val="00B333B8"/>
    <w:rsid w:val="00B36CBF"/>
    <w:rsid w:val="00B36DDF"/>
    <w:rsid w:val="00B412DA"/>
    <w:rsid w:val="00B43182"/>
    <w:rsid w:val="00B477AA"/>
    <w:rsid w:val="00B5188D"/>
    <w:rsid w:val="00B55A3E"/>
    <w:rsid w:val="00B657B1"/>
    <w:rsid w:val="00B65CF5"/>
    <w:rsid w:val="00B72D96"/>
    <w:rsid w:val="00B76EF6"/>
    <w:rsid w:val="00B80C52"/>
    <w:rsid w:val="00B86BA9"/>
    <w:rsid w:val="00B92A62"/>
    <w:rsid w:val="00BA4A8D"/>
    <w:rsid w:val="00BB1285"/>
    <w:rsid w:val="00BB19BF"/>
    <w:rsid w:val="00BB23C9"/>
    <w:rsid w:val="00BC2F4D"/>
    <w:rsid w:val="00BE6BB8"/>
    <w:rsid w:val="00BF4949"/>
    <w:rsid w:val="00C002FD"/>
    <w:rsid w:val="00C012BA"/>
    <w:rsid w:val="00C06061"/>
    <w:rsid w:val="00C07558"/>
    <w:rsid w:val="00C12609"/>
    <w:rsid w:val="00C13430"/>
    <w:rsid w:val="00C22CD9"/>
    <w:rsid w:val="00C24149"/>
    <w:rsid w:val="00C31BFA"/>
    <w:rsid w:val="00C40073"/>
    <w:rsid w:val="00C44EF2"/>
    <w:rsid w:val="00C46A23"/>
    <w:rsid w:val="00C46FAC"/>
    <w:rsid w:val="00C54846"/>
    <w:rsid w:val="00C57319"/>
    <w:rsid w:val="00C635CE"/>
    <w:rsid w:val="00C66F44"/>
    <w:rsid w:val="00C775C9"/>
    <w:rsid w:val="00C83296"/>
    <w:rsid w:val="00C8572E"/>
    <w:rsid w:val="00C86E87"/>
    <w:rsid w:val="00C876B8"/>
    <w:rsid w:val="00C878E0"/>
    <w:rsid w:val="00C87EC0"/>
    <w:rsid w:val="00C92F4C"/>
    <w:rsid w:val="00CB4835"/>
    <w:rsid w:val="00CB7D21"/>
    <w:rsid w:val="00CC3125"/>
    <w:rsid w:val="00CD0AEB"/>
    <w:rsid w:val="00CD2E03"/>
    <w:rsid w:val="00CD3F6F"/>
    <w:rsid w:val="00CD48C9"/>
    <w:rsid w:val="00CE6310"/>
    <w:rsid w:val="00CE6575"/>
    <w:rsid w:val="00CF5C12"/>
    <w:rsid w:val="00D0528E"/>
    <w:rsid w:val="00D13EB5"/>
    <w:rsid w:val="00D14DAF"/>
    <w:rsid w:val="00D15107"/>
    <w:rsid w:val="00D15E00"/>
    <w:rsid w:val="00D26068"/>
    <w:rsid w:val="00D3082A"/>
    <w:rsid w:val="00D32D44"/>
    <w:rsid w:val="00D40C0E"/>
    <w:rsid w:val="00D410FC"/>
    <w:rsid w:val="00D42B8F"/>
    <w:rsid w:val="00D454E5"/>
    <w:rsid w:val="00D47D60"/>
    <w:rsid w:val="00D51CCD"/>
    <w:rsid w:val="00D57641"/>
    <w:rsid w:val="00D60563"/>
    <w:rsid w:val="00D62EB7"/>
    <w:rsid w:val="00D64A03"/>
    <w:rsid w:val="00D7189F"/>
    <w:rsid w:val="00D76AEB"/>
    <w:rsid w:val="00D76ECC"/>
    <w:rsid w:val="00D8373B"/>
    <w:rsid w:val="00D878E4"/>
    <w:rsid w:val="00D90BFE"/>
    <w:rsid w:val="00D92076"/>
    <w:rsid w:val="00DA40C8"/>
    <w:rsid w:val="00DA6249"/>
    <w:rsid w:val="00DA6F4C"/>
    <w:rsid w:val="00DB1720"/>
    <w:rsid w:val="00DB2FF5"/>
    <w:rsid w:val="00DC3A18"/>
    <w:rsid w:val="00DC3F93"/>
    <w:rsid w:val="00DC5ED5"/>
    <w:rsid w:val="00DD2D34"/>
    <w:rsid w:val="00DE5EA1"/>
    <w:rsid w:val="00DF51DA"/>
    <w:rsid w:val="00E00206"/>
    <w:rsid w:val="00E01D4F"/>
    <w:rsid w:val="00E034DA"/>
    <w:rsid w:val="00E03839"/>
    <w:rsid w:val="00E0555F"/>
    <w:rsid w:val="00E1143A"/>
    <w:rsid w:val="00E1154B"/>
    <w:rsid w:val="00E13008"/>
    <w:rsid w:val="00E130D0"/>
    <w:rsid w:val="00E17994"/>
    <w:rsid w:val="00E218C5"/>
    <w:rsid w:val="00E21F7F"/>
    <w:rsid w:val="00E23BFB"/>
    <w:rsid w:val="00E41C7D"/>
    <w:rsid w:val="00E45ED7"/>
    <w:rsid w:val="00E625AC"/>
    <w:rsid w:val="00E64464"/>
    <w:rsid w:val="00E6458F"/>
    <w:rsid w:val="00E73CFB"/>
    <w:rsid w:val="00E75456"/>
    <w:rsid w:val="00E779B7"/>
    <w:rsid w:val="00E8787A"/>
    <w:rsid w:val="00E903B3"/>
    <w:rsid w:val="00E94A4E"/>
    <w:rsid w:val="00EA1F10"/>
    <w:rsid w:val="00EA5829"/>
    <w:rsid w:val="00EB1DE7"/>
    <w:rsid w:val="00EB38D9"/>
    <w:rsid w:val="00EB4E94"/>
    <w:rsid w:val="00EB4F2F"/>
    <w:rsid w:val="00EB6FA4"/>
    <w:rsid w:val="00EC0EDA"/>
    <w:rsid w:val="00EC6FBC"/>
    <w:rsid w:val="00ED09AB"/>
    <w:rsid w:val="00ED128C"/>
    <w:rsid w:val="00ED13AC"/>
    <w:rsid w:val="00ED1C4A"/>
    <w:rsid w:val="00ED226C"/>
    <w:rsid w:val="00EE1493"/>
    <w:rsid w:val="00EE2118"/>
    <w:rsid w:val="00EE5678"/>
    <w:rsid w:val="00EE60B3"/>
    <w:rsid w:val="00EF3A3E"/>
    <w:rsid w:val="00EF7010"/>
    <w:rsid w:val="00F0262C"/>
    <w:rsid w:val="00F16F9A"/>
    <w:rsid w:val="00F17119"/>
    <w:rsid w:val="00F3001B"/>
    <w:rsid w:val="00F34C19"/>
    <w:rsid w:val="00F36D48"/>
    <w:rsid w:val="00F37EC5"/>
    <w:rsid w:val="00F40A14"/>
    <w:rsid w:val="00F4189C"/>
    <w:rsid w:val="00F47AE4"/>
    <w:rsid w:val="00F51652"/>
    <w:rsid w:val="00F55403"/>
    <w:rsid w:val="00F55C22"/>
    <w:rsid w:val="00F64241"/>
    <w:rsid w:val="00F72205"/>
    <w:rsid w:val="00F84A40"/>
    <w:rsid w:val="00F97974"/>
    <w:rsid w:val="00FA2001"/>
    <w:rsid w:val="00FB4DF9"/>
    <w:rsid w:val="00FC249C"/>
    <w:rsid w:val="00FC65D2"/>
    <w:rsid w:val="00FC75B3"/>
    <w:rsid w:val="00FC7E3F"/>
    <w:rsid w:val="00FD09E2"/>
    <w:rsid w:val="00FE08EE"/>
    <w:rsid w:val="00FE48DF"/>
    <w:rsid w:val="00FF0919"/>
    <w:rsid w:val="00FF3C38"/>
    <w:rsid w:val="00FF5529"/>
    <w:rsid w:val="00FF695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FC3497-EA6E-4217-A897-954EC20C5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42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0037"/>
    <w:pPr>
      <w:spacing w:after="0" w:line="240" w:lineRule="auto"/>
    </w:pPr>
  </w:style>
  <w:style w:type="paragraph" w:styleId="BalloonText">
    <w:name w:val="Balloon Text"/>
    <w:basedOn w:val="Normal"/>
    <w:link w:val="BalloonTextChar"/>
    <w:uiPriority w:val="99"/>
    <w:semiHidden/>
    <w:unhideWhenUsed/>
    <w:rsid w:val="006800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037"/>
    <w:rPr>
      <w:rFonts w:ascii="Tahoma" w:hAnsi="Tahoma" w:cs="Tahoma"/>
      <w:sz w:val="16"/>
      <w:szCs w:val="16"/>
    </w:rPr>
  </w:style>
  <w:style w:type="character" w:customStyle="1" w:styleId="WW8Num70z0">
    <w:name w:val="WW8Num70z0"/>
    <w:rsid w:val="00E17994"/>
    <w:rPr>
      <w:b/>
      <w:sz w:val="22"/>
      <w:szCs w:val="22"/>
    </w:rPr>
  </w:style>
  <w:style w:type="paragraph" w:styleId="ListParagraph">
    <w:name w:val="List Paragraph"/>
    <w:basedOn w:val="Normal"/>
    <w:uiPriority w:val="34"/>
    <w:qFormat/>
    <w:rsid w:val="00E17994"/>
    <w:pPr>
      <w:suppressAutoHyphens/>
      <w:spacing w:before="120" w:after="0" w:line="360" w:lineRule="auto"/>
      <w:ind w:left="720"/>
      <w:contextualSpacing/>
      <w:jc w:val="both"/>
    </w:pPr>
    <w:rPr>
      <w:rFonts w:ascii="Times New Roman" w:eastAsia="SimSun" w:hAnsi="Times New Roman"/>
      <w:sz w:val="24"/>
      <w:szCs w:val="24"/>
      <w:lang w:eastAsia="zh-CN"/>
    </w:rPr>
  </w:style>
  <w:style w:type="paragraph" w:styleId="Header">
    <w:name w:val="header"/>
    <w:basedOn w:val="Normal"/>
    <w:link w:val="HeaderChar"/>
    <w:uiPriority w:val="99"/>
    <w:unhideWhenUsed/>
    <w:rsid w:val="00291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131B"/>
    <w:rPr>
      <w:rFonts w:ascii="Calibri" w:eastAsia="Calibri" w:hAnsi="Calibri" w:cs="Times New Roman"/>
      <w:lang w:val="en-US"/>
    </w:rPr>
  </w:style>
  <w:style w:type="paragraph" w:styleId="Footer">
    <w:name w:val="footer"/>
    <w:basedOn w:val="Normal"/>
    <w:link w:val="FooterChar"/>
    <w:uiPriority w:val="99"/>
    <w:unhideWhenUsed/>
    <w:rsid w:val="00291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131B"/>
    <w:rPr>
      <w:rFonts w:ascii="Calibri" w:eastAsia="Calibri" w:hAnsi="Calibri" w:cs="Times New Roman"/>
      <w:lang w:val="en-US"/>
    </w:rPr>
  </w:style>
  <w:style w:type="character" w:customStyle="1" w:styleId="BodyTextIndent2Char">
    <w:name w:val="Body Text Indent 2 Char"/>
    <w:link w:val="BodyTextIndent2"/>
    <w:rsid w:val="0029131B"/>
    <w:rPr>
      <w:sz w:val="24"/>
      <w:szCs w:val="24"/>
      <w:lang w:val="en-GB" w:eastAsia="zh-CN"/>
    </w:rPr>
  </w:style>
  <w:style w:type="paragraph" w:styleId="BodyTextIndent2">
    <w:name w:val="Body Text Indent 2"/>
    <w:basedOn w:val="Normal"/>
    <w:link w:val="BodyTextIndent2Char"/>
    <w:rsid w:val="0029131B"/>
    <w:pPr>
      <w:tabs>
        <w:tab w:val="left" w:pos="1620"/>
        <w:tab w:val="left" w:pos="1800"/>
        <w:tab w:val="left" w:pos="2880"/>
        <w:tab w:val="left" w:pos="5040"/>
        <w:tab w:val="left" w:pos="5760"/>
        <w:tab w:val="left" w:pos="6120"/>
        <w:tab w:val="left" w:pos="6480"/>
      </w:tabs>
      <w:suppressAutoHyphens/>
      <w:spacing w:after="0" w:line="360" w:lineRule="auto"/>
      <w:ind w:left="1620" w:hanging="1620"/>
      <w:jc w:val="both"/>
    </w:pPr>
    <w:rPr>
      <w:rFonts w:asciiTheme="minorHAnsi" w:eastAsiaTheme="minorHAnsi" w:hAnsiTheme="minorHAnsi" w:cstheme="minorBidi"/>
      <w:sz w:val="24"/>
      <w:szCs w:val="24"/>
      <w:lang w:val="en-GB" w:eastAsia="zh-CN"/>
    </w:rPr>
  </w:style>
  <w:style w:type="character" w:customStyle="1" w:styleId="BodyTextIndent2Char1">
    <w:name w:val="Body Text Indent 2 Char1"/>
    <w:basedOn w:val="DefaultParagraphFont"/>
    <w:uiPriority w:val="99"/>
    <w:semiHidden/>
    <w:rsid w:val="0029131B"/>
    <w:rPr>
      <w:rFonts w:ascii="Calibri" w:eastAsia="Calibri" w:hAnsi="Calibri" w:cs="Times New Roman"/>
      <w:lang w:val="en-US"/>
    </w:rPr>
  </w:style>
  <w:style w:type="paragraph" w:styleId="BodyTextIndent">
    <w:name w:val="Body Text Indent"/>
    <w:basedOn w:val="Normal"/>
    <w:link w:val="BodyTextIndentChar"/>
    <w:uiPriority w:val="99"/>
    <w:semiHidden/>
    <w:unhideWhenUsed/>
    <w:rsid w:val="00F40A14"/>
    <w:pPr>
      <w:spacing w:after="120"/>
      <w:ind w:left="283"/>
    </w:pPr>
  </w:style>
  <w:style w:type="character" w:customStyle="1" w:styleId="BodyTextIndentChar">
    <w:name w:val="Body Text Indent Char"/>
    <w:basedOn w:val="DefaultParagraphFont"/>
    <w:link w:val="BodyTextIndent"/>
    <w:uiPriority w:val="99"/>
    <w:semiHidden/>
    <w:rsid w:val="00F40A14"/>
    <w:rPr>
      <w:rFonts w:ascii="Calibri" w:eastAsia="Calibri" w:hAnsi="Calibri" w:cs="Times New Roman"/>
      <w:lang w:val="en-US"/>
    </w:rPr>
  </w:style>
  <w:style w:type="paragraph" w:styleId="BodyText">
    <w:name w:val="Body Text"/>
    <w:basedOn w:val="Normal"/>
    <w:link w:val="BodyTextChar"/>
    <w:uiPriority w:val="99"/>
    <w:unhideWhenUsed/>
    <w:rsid w:val="000D58E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rsid w:val="000D58E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8041">
      <w:bodyDiv w:val="1"/>
      <w:marLeft w:val="0"/>
      <w:marRight w:val="0"/>
      <w:marTop w:val="0"/>
      <w:marBottom w:val="0"/>
      <w:divBdr>
        <w:top w:val="none" w:sz="0" w:space="0" w:color="auto"/>
        <w:left w:val="none" w:sz="0" w:space="0" w:color="auto"/>
        <w:bottom w:val="none" w:sz="0" w:space="0" w:color="auto"/>
        <w:right w:val="none" w:sz="0" w:space="0" w:color="auto"/>
      </w:divBdr>
    </w:div>
    <w:div w:id="340279918">
      <w:bodyDiv w:val="1"/>
      <w:marLeft w:val="0"/>
      <w:marRight w:val="0"/>
      <w:marTop w:val="0"/>
      <w:marBottom w:val="0"/>
      <w:divBdr>
        <w:top w:val="none" w:sz="0" w:space="0" w:color="auto"/>
        <w:left w:val="none" w:sz="0" w:space="0" w:color="auto"/>
        <w:bottom w:val="none" w:sz="0" w:space="0" w:color="auto"/>
        <w:right w:val="none" w:sz="0" w:space="0" w:color="auto"/>
      </w:divBdr>
    </w:div>
    <w:div w:id="386076847">
      <w:bodyDiv w:val="1"/>
      <w:marLeft w:val="0"/>
      <w:marRight w:val="0"/>
      <w:marTop w:val="0"/>
      <w:marBottom w:val="0"/>
      <w:divBdr>
        <w:top w:val="none" w:sz="0" w:space="0" w:color="auto"/>
        <w:left w:val="none" w:sz="0" w:space="0" w:color="auto"/>
        <w:bottom w:val="none" w:sz="0" w:space="0" w:color="auto"/>
        <w:right w:val="none" w:sz="0" w:space="0" w:color="auto"/>
      </w:divBdr>
    </w:div>
    <w:div w:id="469056447">
      <w:bodyDiv w:val="1"/>
      <w:marLeft w:val="0"/>
      <w:marRight w:val="0"/>
      <w:marTop w:val="0"/>
      <w:marBottom w:val="0"/>
      <w:divBdr>
        <w:top w:val="none" w:sz="0" w:space="0" w:color="auto"/>
        <w:left w:val="none" w:sz="0" w:space="0" w:color="auto"/>
        <w:bottom w:val="none" w:sz="0" w:space="0" w:color="auto"/>
        <w:right w:val="none" w:sz="0" w:space="0" w:color="auto"/>
      </w:divBdr>
    </w:div>
    <w:div w:id="669796142">
      <w:bodyDiv w:val="1"/>
      <w:marLeft w:val="0"/>
      <w:marRight w:val="0"/>
      <w:marTop w:val="0"/>
      <w:marBottom w:val="0"/>
      <w:divBdr>
        <w:top w:val="none" w:sz="0" w:space="0" w:color="auto"/>
        <w:left w:val="none" w:sz="0" w:space="0" w:color="auto"/>
        <w:bottom w:val="none" w:sz="0" w:space="0" w:color="auto"/>
        <w:right w:val="none" w:sz="0" w:space="0" w:color="auto"/>
      </w:divBdr>
    </w:div>
    <w:div w:id="890652479">
      <w:bodyDiv w:val="1"/>
      <w:marLeft w:val="0"/>
      <w:marRight w:val="0"/>
      <w:marTop w:val="0"/>
      <w:marBottom w:val="0"/>
      <w:divBdr>
        <w:top w:val="none" w:sz="0" w:space="0" w:color="auto"/>
        <w:left w:val="none" w:sz="0" w:space="0" w:color="auto"/>
        <w:bottom w:val="none" w:sz="0" w:space="0" w:color="auto"/>
        <w:right w:val="none" w:sz="0" w:space="0" w:color="auto"/>
      </w:divBdr>
    </w:div>
    <w:div w:id="916135650">
      <w:bodyDiv w:val="1"/>
      <w:marLeft w:val="0"/>
      <w:marRight w:val="0"/>
      <w:marTop w:val="0"/>
      <w:marBottom w:val="0"/>
      <w:divBdr>
        <w:top w:val="none" w:sz="0" w:space="0" w:color="auto"/>
        <w:left w:val="none" w:sz="0" w:space="0" w:color="auto"/>
        <w:bottom w:val="none" w:sz="0" w:space="0" w:color="auto"/>
        <w:right w:val="none" w:sz="0" w:space="0" w:color="auto"/>
      </w:divBdr>
    </w:div>
    <w:div w:id="1030953437">
      <w:bodyDiv w:val="1"/>
      <w:marLeft w:val="0"/>
      <w:marRight w:val="0"/>
      <w:marTop w:val="0"/>
      <w:marBottom w:val="0"/>
      <w:divBdr>
        <w:top w:val="none" w:sz="0" w:space="0" w:color="auto"/>
        <w:left w:val="none" w:sz="0" w:space="0" w:color="auto"/>
        <w:bottom w:val="none" w:sz="0" w:space="0" w:color="auto"/>
        <w:right w:val="none" w:sz="0" w:space="0" w:color="auto"/>
      </w:divBdr>
    </w:div>
    <w:div w:id="1101026248">
      <w:bodyDiv w:val="1"/>
      <w:marLeft w:val="0"/>
      <w:marRight w:val="0"/>
      <w:marTop w:val="0"/>
      <w:marBottom w:val="0"/>
      <w:divBdr>
        <w:top w:val="none" w:sz="0" w:space="0" w:color="auto"/>
        <w:left w:val="none" w:sz="0" w:space="0" w:color="auto"/>
        <w:bottom w:val="none" w:sz="0" w:space="0" w:color="auto"/>
        <w:right w:val="none" w:sz="0" w:space="0" w:color="auto"/>
      </w:divBdr>
    </w:div>
    <w:div w:id="1162038983">
      <w:bodyDiv w:val="1"/>
      <w:marLeft w:val="0"/>
      <w:marRight w:val="0"/>
      <w:marTop w:val="0"/>
      <w:marBottom w:val="0"/>
      <w:divBdr>
        <w:top w:val="none" w:sz="0" w:space="0" w:color="auto"/>
        <w:left w:val="none" w:sz="0" w:space="0" w:color="auto"/>
        <w:bottom w:val="none" w:sz="0" w:space="0" w:color="auto"/>
        <w:right w:val="none" w:sz="0" w:space="0" w:color="auto"/>
      </w:divBdr>
    </w:div>
    <w:div w:id="1167209211">
      <w:bodyDiv w:val="1"/>
      <w:marLeft w:val="0"/>
      <w:marRight w:val="0"/>
      <w:marTop w:val="0"/>
      <w:marBottom w:val="0"/>
      <w:divBdr>
        <w:top w:val="none" w:sz="0" w:space="0" w:color="auto"/>
        <w:left w:val="none" w:sz="0" w:space="0" w:color="auto"/>
        <w:bottom w:val="none" w:sz="0" w:space="0" w:color="auto"/>
        <w:right w:val="none" w:sz="0" w:space="0" w:color="auto"/>
      </w:divBdr>
    </w:div>
    <w:div w:id="1340474219">
      <w:bodyDiv w:val="1"/>
      <w:marLeft w:val="0"/>
      <w:marRight w:val="0"/>
      <w:marTop w:val="0"/>
      <w:marBottom w:val="0"/>
      <w:divBdr>
        <w:top w:val="none" w:sz="0" w:space="0" w:color="auto"/>
        <w:left w:val="none" w:sz="0" w:space="0" w:color="auto"/>
        <w:bottom w:val="none" w:sz="0" w:space="0" w:color="auto"/>
        <w:right w:val="none" w:sz="0" w:space="0" w:color="auto"/>
      </w:divBdr>
    </w:div>
    <w:div w:id="1347289396">
      <w:bodyDiv w:val="1"/>
      <w:marLeft w:val="0"/>
      <w:marRight w:val="0"/>
      <w:marTop w:val="0"/>
      <w:marBottom w:val="0"/>
      <w:divBdr>
        <w:top w:val="none" w:sz="0" w:space="0" w:color="auto"/>
        <w:left w:val="none" w:sz="0" w:space="0" w:color="auto"/>
        <w:bottom w:val="none" w:sz="0" w:space="0" w:color="auto"/>
        <w:right w:val="none" w:sz="0" w:space="0" w:color="auto"/>
      </w:divBdr>
    </w:div>
    <w:div w:id="1425109079">
      <w:bodyDiv w:val="1"/>
      <w:marLeft w:val="0"/>
      <w:marRight w:val="0"/>
      <w:marTop w:val="0"/>
      <w:marBottom w:val="0"/>
      <w:divBdr>
        <w:top w:val="none" w:sz="0" w:space="0" w:color="auto"/>
        <w:left w:val="none" w:sz="0" w:space="0" w:color="auto"/>
        <w:bottom w:val="none" w:sz="0" w:space="0" w:color="auto"/>
        <w:right w:val="none" w:sz="0" w:space="0" w:color="auto"/>
      </w:divBdr>
    </w:div>
    <w:div w:id="1549534503">
      <w:bodyDiv w:val="1"/>
      <w:marLeft w:val="0"/>
      <w:marRight w:val="0"/>
      <w:marTop w:val="0"/>
      <w:marBottom w:val="0"/>
      <w:divBdr>
        <w:top w:val="none" w:sz="0" w:space="0" w:color="auto"/>
        <w:left w:val="none" w:sz="0" w:space="0" w:color="auto"/>
        <w:bottom w:val="none" w:sz="0" w:space="0" w:color="auto"/>
        <w:right w:val="none" w:sz="0" w:space="0" w:color="auto"/>
      </w:divBdr>
    </w:div>
    <w:div w:id="1560097262">
      <w:bodyDiv w:val="1"/>
      <w:marLeft w:val="0"/>
      <w:marRight w:val="0"/>
      <w:marTop w:val="0"/>
      <w:marBottom w:val="0"/>
      <w:divBdr>
        <w:top w:val="none" w:sz="0" w:space="0" w:color="auto"/>
        <w:left w:val="none" w:sz="0" w:space="0" w:color="auto"/>
        <w:bottom w:val="none" w:sz="0" w:space="0" w:color="auto"/>
        <w:right w:val="none" w:sz="0" w:space="0" w:color="auto"/>
      </w:divBdr>
    </w:div>
    <w:div w:id="1604722276">
      <w:bodyDiv w:val="1"/>
      <w:marLeft w:val="0"/>
      <w:marRight w:val="0"/>
      <w:marTop w:val="0"/>
      <w:marBottom w:val="0"/>
      <w:divBdr>
        <w:top w:val="none" w:sz="0" w:space="0" w:color="auto"/>
        <w:left w:val="none" w:sz="0" w:space="0" w:color="auto"/>
        <w:bottom w:val="none" w:sz="0" w:space="0" w:color="auto"/>
        <w:right w:val="none" w:sz="0" w:space="0" w:color="auto"/>
      </w:divBdr>
    </w:div>
    <w:div w:id="1907064666">
      <w:bodyDiv w:val="1"/>
      <w:marLeft w:val="0"/>
      <w:marRight w:val="0"/>
      <w:marTop w:val="0"/>
      <w:marBottom w:val="0"/>
      <w:divBdr>
        <w:top w:val="none" w:sz="0" w:space="0" w:color="auto"/>
        <w:left w:val="none" w:sz="0" w:space="0" w:color="auto"/>
        <w:bottom w:val="none" w:sz="0" w:space="0" w:color="auto"/>
        <w:right w:val="none" w:sz="0" w:space="0" w:color="auto"/>
      </w:divBdr>
    </w:div>
    <w:div w:id="211015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557AB-7AED-4B71-A92A-23FEEF7CF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8030</Words>
  <Characters>45777</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[Badan Pendapatan Daerah]</Company>
  <LinksUpToDate>false</LinksUpToDate>
  <CharactersWithSpaces>53700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asus</cp:lastModifiedBy>
  <cp:revision>6</cp:revision>
  <cp:lastPrinted>2019-10-21T03:46:00Z</cp:lastPrinted>
  <dcterms:created xsi:type="dcterms:W3CDTF">2019-10-18T07:27:00Z</dcterms:created>
  <dcterms:modified xsi:type="dcterms:W3CDTF">2019-10-21T03:55:00Z</dcterms:modified>
</cp:coreProperties>
</file>